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both"/>
        <w:rPr>
          <w:rFonts w:hint="default"/>
          <w:color w:val="auto"/>
        </w:rPr>
      </w:pPr>
      <w:r>
        <w:rPr>
          <w:rFonts w:hint="eastAsia"/>
        </w:rPr>
        <mc:AlternateContent>
          <mc:Choice Requires="wps">
            <w:drawing>
              <wp:anchor simplePos="0" relativeHeight="2" behindDoc="0" locked="0" layoutInCell="1" hidden="0" allowOverlap="1">
                <wp:simplePos x="0" y="0"/>
                <wp:positionH relativeFrom="column">
                  <wp:posOffset>4321175</wp:posOffset>
                </wp:positionH>
                <wp:positionV relativeFrom="paragraph">
                  <wp:posOffset>205105</wp:posOffset>
                </wp:positionV>
                <wp:extent cx="1104900" cy="504825"/>
                <wp:effectExtent l="635" t="635" r="29845" b="137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104900" cy="504825"/>
                        </a:xfrm>
                        <a:prstGeom prst="wedgeRoundRectCallout">
                          <a:avLst>
                            <a:gd name="adj1" fmla="val -26782"/>
                            <a:gd name="adj2" fmla="val 75106"/>
                            <a:gd name="adj3" fmla="val 16667"/>
                          </a:avLst>
                        </a:prstGeom>
                        <a:solidFill>
                          <a:srgbClr val="FFFFFF"/>
                        </a:solidFill>
                        <a:ln w="9525">
                          <a:solidFill>
                            <a:sysClr val="windowText" lastClr="000000"/>
                          </a:solidFill>
                          <a:miter/>
                        </a:ln>
                      </wps:spPr>
                      <wps:txbx>
                        <w:txbxContent>
                          <w:p>
                            <w:pPr>
                              <w:pStyle w:val="0"/>
                              <w:jc w:val="both"/>
                              <w:rPr>
                                <w:rFonts w:hint="default" w:ascii="HG丸ｺﾞｼｯｸM-PRO" w:hAnsi="HG丸ｺﾞｼｯｸM-PRO" w:eastAsia="HG丸ｺﾞｼｯｸM-PRO"/>
                              </w:rPr>
                            </w:pPr>
                            <w:r>
                              <w:rPr>
                                <w:rFonts w:hint="default" w:ascii="HG丸ｺﾞｼｯｸM-PRO" w:hAnsi="HG丸ｺﾞｼｯｸM-PRO" w:eastAsia="HG丸ｺﾞｼｯｸM-PRO"/>
                                <w:kern w:val="2"/>
                                <w:sz w:val="22"/>
                              </w:rPr>
                              <w:t>提出日を記入して下さい。</w:t>
                            </w:r>
                          </w:p>
                        </w:txbxContent>
                      </wps:txbx>
                      <wps:bodyPr vertOverflow="overflow" horzOverflow="overflow"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so-position-vertical-relative:text;z-index:2;width:87pt;height:39.75pt;mso-position-horizontal-relative:text;position:absolute;margin-left:340.25pt;margin-top:16.14pt;" o:spid="_x0000_s1026" o:allowincell="t" o:allowoverlap="t" filled="t" fillcolor="#ffffff" stroked="t" strokecolor="#000000" strokeweight="0.75pt" o:spt="62" type="#_x0000_t62" adj="5015,27023">
                <v:fill/>
                <v:stroke filltype="solid"/>
                <v:textbox style="layout-flow:horizontal;" inset="2.0637499999999998mm,0.24694444444444438mm,2.0637499999999998mm,0.24694444444444438mm">
                  <w:txbxContent>
                    <w:p>
                      <w:pPr>
                        <w:pStyle w:val="0"/>
                        <w:jc w:val="both"/>
                        <w:rPr>
                          <w:rFonts w:hint="default" w:ascii="HG丸ｺﾞｼｯｸM-PRO" w:hAnsi="HG丸ｺﾞｼｯｸM-PRO" w:eastAsia="HG丸ｺﾞｼｯｸM-PRO"/>
                        </w:rPr>
                      </w:pPr>
                      <w:r>
                        <w:rPr>
                          <w:rFonts w:hint="default" w:ascii="HG丸ｺﾞｼｯｸM-PRO" w:hAnsi="HG丸ｺﾞｼｯｸM-PRO" w:eastAsia="HG丸ｺﾞｼｯｸM-PRO"/>
                          <w:kern w:val="2"/>
                          <w:sz w:val="22"/>
                        </w:rPr>
                        <w:t>提出日を記入して下さい。</w:t>
                      </w:r>
                    </w:p>
                  </w:txbxContent>
                </v:textbox>
                <v:imagedata o:title=""/>
                <w10:wrap type="none" anchorx="text" anchory="text"/>
              </v:shape>
            </w:pict>
          </mc:Fallback>
        </mc:AlternateContent>
      </w:r>
      <w:r>
        <w:rPr>
          <w:rFonts w:hint="default" w:ascii="ＭＳ 明朝" w:hAnsi="ＭＳ 明朝" w:eastAsia="ＭＳ 明朝"/>
          <w:kern w:val="2"/>
          <w:sz w:val="22"/>
        </w:rPr>
        <w:t>様</w:t>
      </w:r>
      <w:r>
        <w:rPr>
          <w:rFonts w:hint="default" w:ascii="ＭＳ 明朝" w:hAnsi="ＭＳ 明朝" w:eastAsia="ＭＳ 明朝"/>
          <w:color w:val="auto"/>
          <w:kern w:val="2"/>
          <w:sz w:val="22"/>
        </w:rPr>
        <w:t>式第</w:t>
      </w:r>
      <w:r>
        <w:rPr>
          <w:rFonts w:hint="default" w:ascii="ＭＳ 明朝" w:hAnsi="ＭＳ 明朝" w:eastAsia="ＭＳ 明朝"/>
          <w:color w:val="auto"/>
          <w:kern w:val="2"/>
          <w:sz w:val="22"/>
        </w:rPr>
        <w:t>1</w:t>
      </w:r>
      <w:r>
        <w:rPr>
          <w:rFonts w:hint="default" w:ascii="ＭＳ 明朝" w:hAnsi="ＭＳ 明朝" w:eastAsia="ＭＳ 明朝"/>
          <w:color w:val="auto"/>
          <w:kern w:val="2"/>
          <w:sz w:val="22"/>
        </w:rPr>
        <w:t>号</w:t>
      </w:r>
      <w:r>
        <w:rPr>
          <w:rFonts w:hint="default" w:ascii="ＭＳ 明朝" w:hAnsi="ＭＳ 明朝" w:eastAsia="ＭＳ 明朝"/>
          <w:color w:val="auto"/>
          <w:kern w:val="2"/>
          <w:sz w:val="22"/>
        </w:rPr>
        <w:t>(</w:t>
      </w:r>
      <w:r>
        <w:rPr>
          <w:rFonts w:hint="default" w:ascii="ＭＳ 明朝" w:hAnsi="ＭＳ 明朝" w:eastAsia="ＭＳ 明朝"/>
          <w:color w:val="auto"/>
          <w:kern w:val="2"/>
          <w:sz w:val="22"/>
        </w:rPr>
        <w:t>第</w:t>
      </w:r>
      <w:r>
        <w:rPr>
          <w:rFonts w:hint="default" w:ascii="ＭＳ 明朝" w:hAnsi="ＭＳ 明朝" w:eastAsia="ＭＳ 明朝"/>
          <w:color w:val="auto"/>
          <w:kern w:val="2"/>
          <w:sz w:val="22"/>
        </w:rPr>
        <w:t>6</w:t>
      </w:r>
      <w:r>
        <w:rPr>
          <w:rFonts w:hint="default" w:ascii="ＭＳ 明朝" w:hAnsi="ＭＳ 明朝" w:eastAsia="ＭＳ 明朝"/>
          <w:color w:val="auto"/>
          <w:kern w:val="2"/>
          <w:sz w:val="22"/>
        </w:rPr>
        <w:t>条関係</w:t>
      </w:r>
      <w:r>
        <w:rPr>
          <w:rFonts w:hint="default" w:ascii="ＭＳ 明朝" w:hAnsi="ＭＳ 明朝" w:eastAsia="ＭＳ 明朝"/>
          <w:color w:val="auto"/>
          <w:kern w:val="2"/>
          <w:sz w:val="22"/>
        </w:rPr>
        <w:t>)</w:t>
      </w:r>
    </w:p>
    <w:p>
      <w:pPr>
        <w:pStyle w:val="0"/>
        <w:wordWrap w:val="0"/>
        <w:autoSpaceDE w:val="0"/>
        <w:autoSpaceDN w:val="0"/>
        <w:jc w:val="both"/>
        <w:rPr>
          <w:rFonts w:hint="default"/>
          <w:color w:val="auto"/>
        </w:rPr>
      </w:pPr>
    </w:p>
    <w:p>
      <w:pPr>
        <w:pStyle w:val="0"/>
        <w:wordWrap w:val="0"/>
        <w:autoSpaceDE w:val="0"/>
        <w:autoSpaceDN w:val="0"/>
        <w:jc w:val="center"/>
        <w:rPr>
          <w:rFonts w:hint="default"/>
          <w:color w:val="auto"/>
        </w:rPr>
      </w:pPr>
      <w:r>
        <w:rPr>
          <w:rFonts w:hint="default" w:ascii="ＭＳ 明朝" w:hAnsi="ＭＳ 明朝" w:eastAsia="ＭＳ 明朝"/>
          <w:color w:val="auto"/>
          <w:kern w:val="2"/>
          <w:sz w:val="22"/>
        </w:rPr>
        <w:t>中小企業融資制度資金利子補給金交付申請書</w:t>
      </w:r>
    </w:p>
    <w:p>
      <w:pPr>
        <w:pStyle w:val="0"/>
        <w:wordWrap w:val="0"/>
        <w:autoSpaceDE w:val="0"/>
        <w:autoSpaceDN w:val="0"/>
        <w:jc w:val="both"/>
        <w:rPr>
          <w:rFonts w:hint="default"/>
          <w:color w:val="auto"/>
        </w:rPr>
      </w:pPr>
    </w:p>
    <w:p>
      <w:pPr>
        <w:pStyle w:val="0"/>
        <w:wordWrap w:val="0"/>
        <w:autoSpaceDE w:val="0"/>
        <w:autoSpaceDN w:val="0"/>
        <w:jc w:val="right"/>
        <w:rPr>
          <w:rFonts w:hint="default"/>
          <w:color w:val="auto"/>
        </w:rPr>
      </w:pPr>
      <w:r>
        <w:rPr>
          <w:rFonts w:hint="eastAsia" w:ascii="ＭＳ 明朝" w:hAnsi="ＭＳ 明朝" w:eastAsia="ＭＳ 明朝"/>
          <w:kern w:val="2"/>
          <w:sz w:val="22"/>
        </w:rPr>
        <w:t>令和××年××月××日</w:t>
      </w:r>
      <w:r>
        <w:rPr>
          <w:rFonts w:hint="default" w:ascii="ＭＳ 明朝" w:hAnsi="ＭＳ 明朝" w:eastAsia="ＭＳ 明朝"/>
          <w:color w:val="auto"/>
          <w:kern w:val="2"/>
          <w:sz w:val="22"/>
        </w:rPr>
        <w:t>　</w:t>
      </w:r>
    </w:p>
    <w:p>
      <w:pPr>
        <w:pStyle w:val="0"/>
        <w:wordWrap w:val="0"/>
        <w:autoSpaceDE w:val="0"/>
        <w:autoSpaceDN w:val="0"/>
        <w:jc w:val="both"/>
        <w:rPr>
          <w:rFonts w:hint="default"/>
          <w:color w:val="auto"/>
        </w:rPr>
      </w:pPr>
      <w:r>
        <w:rPr>
          <w:rFonts w:hint="default" w:ascii="ＭＳ 明朝" w:hAnsi="ＭＳ 明朝" w:eastAsia="ＭＳ 明朝"/>
          <w:color w:val="auto"/>
          <w:kern w:val="2"/>
          <w:sz w:val="22"/>
        </w:rPr>
        <w:t>　秩父市長　　　　様</w:t>
      </w:r>
    </w:p>
    <w:p>
      <w:pPr>
        <w:pStyle w:val="0"/>
        <w:wordWrap w:val="0"/>
        <w:autoSpaceDE w:val="0"/>
        <w:autoSpaceDN w:val="0"/>
        <w:spacing w:after="120" w:afterLines="0" w:afterAutospacing="0"/>
        <w:jc w:val="right"/>
        <w:rPr>
          <w:rFonts w:hint="default"/>
          <w:color w:val="auto"/>
        </w:rPr>
      </w:pPr>
      <w:r>
        <w:rPr>
          <w:rFonts w:hint="default" w:ascii="ＭＳ 明朝" w:hAnsi="ＭＳ 明朝" w:eastAsia="ＭＳ 明朝"/>
          <w:color w:val="auto"/>
          <w:kern w:val="2"/>
          <w:sz w:val="22"/>
        </w:rPr>
        <w:t>所在地又は住所　</w:t>
      </w:r>
      <w:r>
        <w:rPr>
          <w:rFonts w:hint="eastAsia" w:ascii="ＭＳ 明朝" w:hAnsi="ＭＳ 明朝" w:eastAsia="ＭＳ 明朝"/>
          <w:kern w:val="2"/>
          <w:sz w:val="22"/>
        </w:rPr>
        <w:t>秩父市○○町××－××</w:t>
      </w:r>
    </w:p>
    <w:p>
      <w:pPr>
        <w:pStyle w:val="0"/>
        <w:wordWrap w:val="0"/>
        <w:autoSpaceDE w:val="0"/>
        <w:autoSpaceDN w:val="0"/>
        <w:spacing w:after="120" w:afterLines="0" w:afterAutospacing="0"/>
        <w:jc w:val="right"/>
        <w:rPr>
          <w:rFonts w:hint="default"/>
          <w:color w:val="auto"/>
        </w:rPr>
      </w:pPr>
      <w:r>
        <w:rPr>
          <w:rFonts w:hint="default" w:ascii="ＭＳ 明朝" w:hAnsi="ＭＳ 明朝" w:eastAsia="ＭＳ 明朝"/>
          <w:color w:val="auto"/>
          <w:kern w:val="2"/>
          <w:sz w:val="22"/>
        </w:rPr>
        <w:t>会社名又は商号　</w:t>
      </w:r>
      <w:r>
        <w:rPr>
          <w:rFonts w:hint="eastAsia" w:ascii="ＭＳ 明朝" w:hAnsi="ＭＳ 明朝" w:eastAsia="ＭＳ 明朝"/>
          <w:kern w:val="2"/>
          <w:sz w:val="22"/>
        </w:rPr>
        <w:t>株式会社　○○○○</w:t>
      </w:r>
      <w:r>
        <w:rPr>
          <w:rFonts w:hint="default" w:ascii="ＭＳ 明朝" w:hAnsi="ＭＳ 明朝" w:eastAsia="ＭＳ 明朝"/>
          <w:color w:val="auto"/>
          <w:kern w:val="2"/>
          <w:sz w:val="22"/>
        </w:rPr>
        <w:t>　　</w:t>
      </w:r>
    </w:p>
    <w:p>
      <w:pPr>
        <w:pStyle w:val="0"/>
        <w:wordWrap w:val="0"/>
        <w:autoSpaceDE w:val="0"/>
        <w:autoSpaceDN w:val="0"/>
        <w:spacing w:after="120" w:afterLines="0" w:afterAutospacing="0"/>
        <w:jc w:val="right"/>
        <w:rPr>
          <w:rFonts w:hint="default"/>
          <w:color w:val="auto"/>
        </w:rPr>
      </w:pPr>
      <w:r>
        <w:rPr>
          <w:rFonts w:hint="default" w:ascii="ＭＳ 明朝" w:hAnsi="ＭＳ 明朝" w:eastAsia="ＭＳ 明朝"/>
          <w:color w:val="auto"/>
          <w:kern w:val="2"/>
          <w:sz w:val="22"/>
        </w:rPr>
        <w:t>代表者氏名　　　</w:t>
      </w:r>
      <w:r>
        <w:rPr>
          <w:rFonts w:hint="eastAsia" w:ascii="ＭＳ 明朝" w:hAnsi="ＭＳ 明朝" w:eastAsia="ＭＳ 明朝"/>
          <w:kern w:val="2"/>
          <w:sz w:val="22"/>
        </w:rPr>
        <w:t>○　○　　○　○</w:t>
      </w:r>
      <w:r>
        <w:rPr>
          <w:rFonts w:hint="default" w:ascii="ＭＳ 明朝" w:hAnsi="ＭＳ 明朝" w:eastAsia="ＭＳ 明朝"/>
          <w:color w:val="auto"/>
          <w:kern w:val="2"/>
          <w:sz w:val="22"/>
        </w:rPr>
        <w:t>　　</w:t>
      </w:r>
      <w:r>
        <w:rPr>
          <w:rFonts w:hint="eastAsia" w:ascii="ＭＳ 明朝" w:hAnsi="ＭＳ 明朝" w:eastAsia="ＭＳ 明朝"/>
          <w:color w:val="auto"/>
          <w:kern w:val="2"/>
          <w:sz w:val="22"/>
        </w:rPr>
        <w:t>　</w:t>
      </w:r>
    </w:p>
    <w:p>
      <w:pPr>
        <w:pStyle w:val="0"/>
        <w:wordWrap w:val="0"/>
        <w:autoSpaceDE w:val="0"/>
        <w:autoSpaceDN w:val="0"/>
        <w:jc w:val="right"/>
        <w:rPr>
          <w:rFonts w:hint="default"/>
          <w:color w:val="auto"/>
        </w:rPr>
      </w:pPr>
      <w:r>
        <w:rPr>
          <w:rFonts w:hint="default" w:ascii="ＭＳ 明朝" w:hAnsi="ＭＳ 明朝" w:eastAsia="ＭＳ 明朝"/>
          <w:color w:val="auto"/>
          <w:kern w:val="2"/>
          <w:sz w:val="22"/>
        </w:rPr>
        <w:t>電話番号　　　　</w:t>
      </w:r>
      <w:r>
        <w:rPr>
          <w:rFonts w:hint="eastAsia" w:ascii="ＭＳ 明朝" w:hAnsi="ＭＳ 明朝" w:eastAsia="ＭＳ 明朝"/>
          <w:kern w:val="2"/>
          <w:sz w:val="22"/>
        </w:rPr>
        <w:t>××－××××</w:t>
      </w:r>
      <w:r>
        <w:rPr>
          <w:rFonts w:hint="default" w:ascii="ＭＳ 明朝" w:hAnsi="ＭＳ 明朝" w:eastAsia="ＭＳ 明朝"/>
          <w:color w:val="auto"/>
          <w:kern w:val="2"/>
          <w:sz w:val="22"/>
        </w:rPr>
        <w:t>　　　　</w:t>
      </w:r>
    </w:p>
    <w:p>
      <w:pPr>
        <w:pStyle w:val="0"/>
        <w:wordWrap w:val="0"/>
        <w:autoSpaceDE w:val="0"/>
        <w:autoSpaceDN w:val="0"/>
        <w:jc w:val="both"/>
        <w:rPr>
          <w:rFonts w:hint="default"/>
          <w:color w:val="auto"/>
        </w:rPr>
      </w:pPr>
    </w:p>
    <w:p>
      <w:pPr>
        <w:pStyle w:val="0"/>
        <w:wordWrap w:val="0"/>
        <w:autoSpaceDE w:val="0"/>
        <w:autoSpaceDN w:val="0"/>
        <w:jc w:val="both"/>
        <w:rPr>
          <w:rFonts w:hint="default"/>
          <w:color w:val="auto"/>
        </w:rPr>
      </w:pPr>
      <w:r>
        <w:rPr>
          <w:rFonts w:hint="default" w:ascii="ＭＳ 明朝" w:hAnsi="ＭＳ 明朝" w:eastAsia="ＭＳ 明朝"/>
          <w:color w:val="auto"/>
          <w:kern w:val="2"/>
          <w:sz w:val="22"/>
        </w:rPr>
        <w:t>　秩父市中小企業融資制度資金利子補給金交付要綱第</w:t>
      </w:r>
      <w:r>
        <w:rPr>
          <w:rFonts w:hint="default" w:ascii="ＭＳ 明朝" w:hAnsi="ＭＳ 明朝" w:eastAsia="ＭＳ 明朝"/>
          <w:color w:val="auto"/>
          <w:kern w:val="2"/>
          <w:sz w:val="22"/>
        </w:rPr>
        <w:t>6</w:t>
      </w:r>
      <w:r>
        <w:rPr>
          <w:rFonts w:hint="default" w:ascii="ＭＳ 明朝" w:hAnsi="ＭＳ 明朝" w:eastAsia="ＭＳ 明朝"/>
          <w:color w:val="auto"/>
          <w:kern w:val="2"/>
          <w:sz w:val="22"/>
        </w:rPr>
        <w:t>条第</w:t>
      </w:r>
      <w:r>
        <w:rPr>
          <w:rFonts w:hint="default" w:ascii="ＭＳ 明朝" w:hAnsi="ＭＳ 明朝" w:eastAsia="ＭＳ 明朝"/>
          <w:color w:val="auto"/>
          <w:kern w:val="2"/>
          <w:sz w:val="22"/>
        </w:rPr>
        <w:t>1</w:t>
      </w:r>
      <w:r>
        <w:rPr>
          <w:rFonts w:hint="default" w:ascii="ＭＳ 明朝" w:hAnsi="ＭＳ 明朝" w:eastAsia="ＭＳ 明朝"/>
          <w:color w:val="auto"/>
          <w:kern w:val="2"/>
          <w:sz w:val="22"/>
        </w:rPr>
        <w:t>項の規定に基づき、次のとおり申請します。</w:t>
      </w:r>
    </w:p>
    <w:p>
      <w:pPr>
        <w:pStyle w:val="0"/>
        <w:wordWrap w:val="0"/>
        <w:autoSpaceDE w:val="0"/>
        <w:autoSpaceDN w:val="0"/>
        <w:jc w:val="both"/>
        <w:rPr>
          <w:rFonts w:hint="default"/>
          <w:color w:val="auto"/>
        </w:rPr>
      </w:pPr>
      <w:r>
        <w:rPr>
          <w:rFonts w:hint="default" w:ascii="ＭＳ 明朝" w:hAnsi="ＭＳ 明朝" w:eastAsia="ＭＳ 明朝"/>
          <w:color w:val="auto"/>
          <w:kern w:val="2"/>
          <w:sz w:val="22"/>
        </w:rPr>
        <w:t>　併せて、秩父市中小企業融資制度資金利子補給金の交付に係る審査のため、秩父市長が私の市税納税状況について関係課に確認することに同意します。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694"/>
        <w:gridCol w:w="5811"/>
      </w:tblGrid>
      <w:tr>
        <w:trPr>
          <w:trHeight w:val="1390" w:hRule="atLeast"/>
        </w:trPr>
        <w:tc>
          <w:tcPr>
            <w:tcW w:w="269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distribute"/>
              <w:rPr>
                <w:rFonts w:hint="default"/>
                <w:color w:val="auto"/>
              </w:rPr>
            </w:pPr>
            <w:r>
              <w:rPr>
                <w:rFonts w:hint="default" w:ascii="ＭＳ 明朝" w:hAnsi="ＭＳ 明朝" w:eastAsia="ＭＳ 明朝"/>
                <w:color w:val="auto"/>
                <w:kern w:val="2"/>
                <w:sz w:val="22"/>
              </w:rPr>
              <w:t>融資制度資金の種類</w:t>
            </w:r>
          </w:p>
          <w:p>
            <w:pPr>
              <w:pStyle w:val="0"/>
              <w:wordWrap w:val="0"/>
              <w:autoSpaceDE w:val="0"/>
              <w:autoSpaceDN w:val="0"/>
              <w:jc w:val="distribute"/>
              <w:rPr>
                <w:rFonts w:hint="default"/>
                <w:color w:val="auto"/>
              </w:rPr>
            </w:pPr>
            <w:r>
              <w:rPr>
                <w:rFonts w:hint="eastAsia" w:ascii="ＭＳ 明朝" w:hAnsi="ＭＳ 明朝" w:eastAsia="ＭＳ 明朝"/>
                <w:color w:val="auto"/>
                <w:kern w:val="2"/>
                <w:sz w:val="22"/>
              </w:rPr>
              <w:t>（該当するものに○）</w:t>
            </w:r>
          </w:p>
        </w:tc>
        <w:tc>
          <w:tcPr>
            <w:tcW w:w="5811"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ind w:left="0" w:leftChars="0" w:right="0" w:rightChars="0" w:firstLine="112" w:firstLineChars="50"/>
              <w:jc w:val="both"/>
              <w:rPr>
                <w:rFonts w:hint="default"/>
                <w:color w:val="auto"/>
              </w:rPr>
            </w:pPr>
            <w:r>
              <w:rPr>
                <w:rFonts w:hint="default" w:ascii="ＭＳ 明朝" w:hAnsi="ＭＳ 明朝" w:eastAsia="ＭＳ 明朝"/>
                <w:color w:val="auto"/>
                <w:kern w:val="2"/>
                <w:sz w:val="22"/>
              </w:rPr>
              <w:t>1</w:t>
            </w:r>
            <w:r>
              <w:rPr>
                <w:rFonts w:hint="eastAsia" w:ascii="ＭＳ 明朝" w:hAnsi="ＭＳ 明朝" w:eastAsia="ＭＳ 明朝"/>
                <w:color w:val="auto"/>
                <w:kern w:val="2"/>
                <w:sz w:val="22"/>
              </w:rPr>
              <w:t xml:space="preserve"> </w:t>
            </w:r>
            <w:r>
              <w:rPr>
                <w:rFonts w:hint="default" w:ascii="ＭＳ 明朝" w:hAnsi="ＭＳ 明朝" w:eastAsia="ＭＳ 明朝"/>
                <w:color w:val="auto"/>
                <w:kern w:val="2"/>
                <w:sz w:val="22"/>
              </w:rPr>
              <w:t>日本政策金融公庫の国民生活事業融資制度</w:t>
            </w:r>
          </w:p>
          <w:p>
            <w:pPr>
              <w:pStyle w:val="0"/>
              <w:wordWrap w:val="0"/>
              <w:autoSpaceDE w:val="0"/>
              <w:autoSpaceDN w:val="0"/>
              <w:ind w:left="336" w:leftChars="50" w:right="0" w:rightChars="0" w:hanging="224" w:hangingChars="100"/>
              <w:jc w:val="both"/>
              <w:rPr>
                <w:rFonts w:hint="default"/>
                <w:color w:val="auto"/>
              </w:rPr>
            </w:pPr>
            <w:r>
              <w:rPr>
                <w:rFonts w:hint="eastAsia" w:ascii="ＭＳ 明朝" w:hAnsi="ＭＳ 明朝" w:eastAsia="ＭＳ 明朝"/>
                <w:color w:val="auto"/>
                <w:kern w:val="2"/>
                <w:sz w:val="22"/>
              </w:rPr>
              <w:t>2 1</w:t>
            </w:r>
            <w:r>
              <w:rPr>
                <w:rFonts w:hint="eastAsia" w:ascii="ＭＳ 明朝" w:hAnsi="ＭＳ 明朝" w:eastAsia="ＭＳ 明朝"/>
                <w:color w:val="auto"/>
                <w:kern w:val="2"/>
                <w:sz w:val="22"/>
              </w:rPr>
              <w:t>のうち、「新型コロナウイルス感染症特別貸付制度」</w:t>
            </w:r>
          </w:p>
          <w:p>
            <w:pPr>
              <w:pStyle w:val="0"/>
              <w:wordWrap w:val="0"/>
              <w:autoSpaceDE w:val="0"/>
              <w:autoSpaceDN w:val="0"/>
              <w:ind w:left="0" w:leftChars="0" w:right="0" w:rightChars="0" w:firstLine="112" w:firstLineChars="50"/>
              <w:jc w:val="both"/>
              <w:rPr>
                <w:rFonts w:hint="default"/>
                <w:color w:val="auto"/>
              </w:rPr>
            </w:pPr>
            <w:r>
              <w:rPr>
                <w:rFonts w:hint="eastAsia" w:ascii="ＭＳ 明朝" w:hAnsi="ＭＳ 明朝" w:eastAsia="ＭＳ 明朝"/>
                <w:color w:val="auto"/>
                <w:kern w:val="2"/>
                <w:sz w:val="22"/>
              </w:rPr>
              <w:t xml:space="preserve">3 </w:t>
            </w:r>
            <w:r>
              <w:rPr>
                <w:rFonts w:hint="default" w:ascii="ＭＳ 明朝" w:hAnsi="ＭＳ 明朝" w:eastAsia="ＭＳ 明朝"/>
                <w:color w:val="auto"/>
                <w:kern w:val="2"/>
                <w:sz w:val="22"/>
              </w:rPr>
              <w:t>小口</w:t>
            </w:r>
            <w:r>
              <w:rPr>
                <w:rFonts w:hint="eastAsia" w:ascii="ＭＳ 明朝" w:hAnsi="ＭＳ 明朝" w:eastAsia="ＭＳ 明朝"/>
                <w:color w:val="auto"/>
                <w:kern w:val="2"/>
                <w:sz w:val="22"/>
              </w:rPr>
              <w:t>融資</w:t>
            </w:r>
            <w:r>
              <w:rPr>
                <w:rFonts w:hint="default" w:ascii="ＭＳ 明朝" w:hAnsi="ＭＳ 明朝" w:eastAsia="ＭＳ 明朝"/>
                <w:color w:val="auto"/>
                <w:kern w:val="2"/>
                <w:sz w:val="22"/>
              </w:rPr>
              <w:t>制度</w:t>
            </w:r>
            <w:r>
              <w:rPr>
                <w:rFonts w:hint="eastAsia" w:ascii="ＭＳ 明朝" w:hAnsi="ＭＳ 明朝" w:eastAsia="ＭＳ 明朝"/>
                <w:color w:val="auto"/>
                <w:kern w:val="2"/>
                <w:sz w:val="22"/>
              </w:rPr>
              <w:t xml:space="preserve">  </w:t>
            </w:r>
          </w:p>
          <w:p>
            <w:pPr>
              <w:pStyle w:val="0"/>
              <w:wordWrap w:val="0"/>
              <w:autoSpaceDE w:val="0"/>
              <w:autoSpaceDN w:val="0"/>
              <w:ind w:left="0" w:leftChars="0" w:right="0" w:rightChars="0" w:firstLine="112" w:firstLineChars="50"/>
              <w:jc w:val="both"/>
              <w:rPr>
                <w:rFonts w:hint="default"/>
                <w:color w:val="auto"/>
              </w:rPr>
            </w:pPr>
            <w:r>
              <w:rPr>
                <w:rFonts w:hint="eastAsia" w:ascii="ＭＳ 明朝" w:hAnsi="ＭＳ 明朝" w:eastAsia="ＭＳ 明朝"/>
                <w:color w:val="auto"/>
                <w:kern w:val="2"/>
                <w:sz w:val="22"/>
              </w:rPr>
              <w:t xml:space="preserve">4 </w:t>
            </w:r>
            <w:r>
              <w:rPr>
                <w:rFonts w:hint="default" w:ascii="ＭＳ 明朝" w:hAnsi="ＭＳ 明朝" w:eastAsia="ＭＳ 明朝"/>
                <w:color w:val="auto"/>
                <w:kern w:val="2"/>
                <w:sz w:val="22"/>
              </w:rPr>
              <w:t>特別小口</w:t>
            </w:r>
            <w:r>
              <w:rPr>
                <w:rFonts w:hint="eastAsia" w:ascii="ＭＳ 明朝" w:hAnsi="ＭＳ 明朝" w:eastAsia="ＭＳ 明朝"/>
                <w:color w:val="auto"/>
                <w:kern w:val="2"/>
                <w:sz w:val="22"/>
              </w:rPr>
              <w:t>融資</w:t>
            </w:r>
            <w:r>
              <w:rPr>
                <w:rFonts w:hint="default" w:ascii="ＭＳ 明朝" w:hAnsi="ＭＳ 明朝" w:eastAsia="ＭＳ 明朝"/>
                <w:color w:val="auto"/>
                <w:kern w:val="2"/>
                <w:sz w:val="22"/>
              </w:rPr>
              <w:t>制度</w:t>
            </w:r>
          </w:p>
        </w:tc>
      </w:tr>
      <w:tr>
        <w:trPr>
          <w:trHeight w:val="544" w:hRule="atLeast"/>
        </w:trPr>
        <w:tc>
          <w:tcPr>
            <w:tcW w:w="269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distribute"/>
              <w:rPr>
                <w:rFonts w:hint="default"/>
                <w:color w:val="auto"/>
              </w:rPr>
            </w:pPr>
            <w:r>
              <w:rPr>
                <w:rFonts w:hint="default" w:ascii="ＭＳ 明朝" w:hAnsi="ＭＳ 明朝" w:eastAsia="ＭＳ 明朝"/>
                <w:color w:val="auto"/>
                <w:kern w:val="2"/>
                <w:sz w:val="22"/>
              </w:rPr>
              <w:t>補助の対象となる期間</w:t>
            </w:r>
          </w:p>
        </w:tc>
        <w:tc>
          <w:tcPr>
            <w:tcW w:w="5811"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both"/>
              <w:rPr>
                <w:rFonts w:hint="default"/>
                <w:color w:val="auto"/>
              </w:rPr>
            </w:pPr>
            <w:r>
              <w:rPr>
                <w:rFonts w:hint="default" w:ascii="ＭＳ 明朝" w:hAnsi="ＭＳ 明朝" w:eastAsia="ＭＳ 明朝"/>
                <w:color w:val="auto"/>
                <w:kern w:val="2"/>
                <w:sz w:val="22"/>
              </w:rPr>
              <w:t>　</w:t>
            </w:r>
            <w:r>
              <w:rPr>
                <w:rFonts w:hint="default" w:ascii="ＭＳ 明朝" w:hAnsi="ＭＳ 明朝" w:eastAsia="ＭＳ 明朝"/>
                <w:kern w:val="2"/>
                <w:sz w:val="22"/>
              </w:rPr>
              <w:t>令和</w:t>
            </w:r>
            <w:r>
              <w:rPr>
                <w:rFonts w:hint="eastAsia" w:ascii="ＭＳ 明朝" w:hAnsi="ＭＳ 明朝" w:eastAsia="ＭＳ 明朝"/>
                <w:kern w:val="2"/>
                <w:sz w:val="22"/>
              </w:rPr>
              <w:t>６</w:t>
            </w:r>
            <w:r>
              <w:rPr>
                <w:rFonts w:hint="default" w:ascii="ＭＳ 明朝" w:hAnsi="ＭＳ 明朝" w:eastAsia="ＭＳ 明朝"/>
                <w:kern w:val="2"/>
                <w:sz w:val="22"/>
              </w:rPr>
              <w:t>年１月１日から令和</w:t>
            </w:r>
            <w:r>
              <w:rPr>
                <w:rFonts w:hint="eastAsia" w:ascii="ＭＳ 明朝" w:hAnsi="ＭＳ 明朝" w:eastAsia="ＭＳ 明朝"/>
                <w:kern w:val="2"/>
                <w:sz w:val="22"/>
              </w:rPr>
              <w:t>６</w:t>
            </w:r>
            <w:bookmarkStart w:id="0" w:name="_GoBack"/>
            <w:bookmarkEnd w:id="0"/>
            <w:r>
              <w:rPr>
                <w:rFonts w:hint="default" w:ascii="ＭＳ 明朝" w:hAnsi="ＭＳ 明朝" w:eastAsia="ＭＳ 明朝"/>
                <w:kern w:val="2"/>
                <w:sz w:val="22"/>
              </w:rPr>
              <w:t>年１２月３１日まで</w:t>
            </w:r>
          </w:p>
        </w:tc>
      </w:tr>
      <w:tr>
        <w:trPr>
          <w:trHeight w:val="544" w:hRule="atLeast"/>
        </w:trPr>
        <w:tc>
          <w:tcPr>
            <w:tcW w:w="269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distribute"/>
              <w:rPr>
                <w:rFonts w:hint="default"/>
                <w:color w:val="auto"/>
              </w:rPr>
            </w:pPr>
            <w:r>
              <w:rPr>
                <w:rFonts w:hint="default" w:ascii="ＭＳ 明朝" w:hAnsi="ＭＳ 明朝" w:eastAsia="ＭＳ 明朝"/>
                <w:color w:val="auto"/>
                <w:kern w:val="2"/>
                <w:sz w:val="22"/>
              </w:rPr>
              <w:t>借入金総額</w:t>
            </w:r>
          </w:p>
        </w:tc>
        <w:tc>
          <w:tcPr>
            <w:tcW w:w="5811"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center"/>
              <w:rPr>
                <w:rFonts w:hint="default"/>
                <w:color w:val="auto"/>
              </w:rPr>
            </w:pPr>
            <w:r>
              <w:rPr>
                <w:rFonts w:hint="default" w:ascii="HG丸ｺﾞｼｯｸM-PRO" w:hAnsi="HG丸ｺﾞｼｯｸM-PRO" w:eastAsia="HG丸ｺﾞｼｯｸM-PRO"/>
                <w:b w:val="1"/>
                <w:kern w:val="2"/>
                <w:sz w:val="22"/>
              </w:rPr>
              <w:t>記入しないで下さい。</w:t>
            </w:r>
          </w:p>
        </w:tc>
      </w:tr>
      <w:tr>
        <w:trPr>
          <w:trHeight w:val="544" w:hRule="atLeast"/>
        </w:trPr>
        <w:tc>
          <w:tcPr>
            <w:tcW w:w="269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distribute"/>
              <w:rPr>
                <w:rFonts w:hint="default"/>
                <w:color w:val="auto"/>
              </w:rPr>
            </w:pPr>
            <w:r>
              <w:rPr>
                <w:rFonts w:hint="default" w:ascii="ＭＳ 明朝" w:hAnsi="ＭＳ 明朝" w:eastAsia="ＭＳ 明朝"/>
                <w:color w:val="auto"/>
                <w:kern w:val="2"/>
                <w:sz w:val="22"/>
              </w:rPr>
              <w:t>元金返済額</w:t>
            </w:r>
          </w:p>
        </w:tc>
        <w:tc>
          <w:tcPr>
            <w:tcW w:w="5811"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center"/>
              <w:rPr>
                <w:rFonts w:hint="default"/>
                <w:color w:val="auto"/>
              </w:rPr>
            </w:pPr>
            <w:r>
              <w:rPr>
                <w:rFonts w:hint="default" w:ascii="HG丸ｺﾞｼｯｸM-PRO" w:hAnsi="HG丸ｺﾞｼｯｸM-PRO" w:eastAsia="HG丸ｺﾞｼｯｸM-PRO"/>
                <w:b w:val="1"/>
                <w:kern w:val="2"/>
                <w:sz w:val="22"/>
              </w:rPr>
              <w:t>記入しないで下さい。</w:t>
            </w:r>
          </w:p>
        </w:tc>
      </w:tr>
      <w:tr>
        <w:trPr>
          <w:trHeight w:val="544" w:hRule="atLeast"/>
        </w:trPr>
        <w:tc>
          <w:tcPr>
            <w:tcW w:w="269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distribute"/>
              <w:rPr>
                <w:rFonts w:hint="default"/>
                <w:color w:val="auto"/>
              </w:rPr>
            </w:pPr>
            <w:r>
              <w:rPr>
                <w:rFonts w:hint="default" w:ascii="ＭＳ 明朝" w:hAnsi="ＭＳ 明朝" w:eastAsia="ＭＳ 明朝"/>
                <w:color w:val="auto"/>
                <w:kern w:val="2"/>
                <w:sz w:val="22"/>
              </w:rPr>
              <w:t>支払利子額</w:t>
            </w:r>
          </w:p>
        </w:tc>
        <w:tc>
          <w:tcPr>
            <w:tcW w:w="5811"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center"/>
              <w:rPr>
                <w:rFonts w:hint="default"/>
                <w:color w:val="auto"/>
              </w:rPr>
            </w:pPr>
            <w:r>
              <w:rPr>
                <w:rFonts w:hint="default" w:ascii="HG丸ｺﾞｼｯｸM-PRO" w:hAnsi="HG丸ｺﾞｼｯｸM-PRO" w:eastAsia="HG丸ｺﾞｼｯｸM-PRO"/>
                <w:b w:val="1"/>
                <w:kern w:val="2"/>
                <w:sz w:val="22"/>
              </w:rPr>
              <w:t>記入しないで下さい。</w:t>
            </w:r>
          </w:p>
        </w:tc>
      </w:tr>
      <w:tr>
        <w:trPr>
          <w:trHeight w:val="544" w:hRule="atLeast"/>
        </w:trPr>
        <w:tc>
          <w:tcPr>
            <w:tcW w:w="269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distribute"/>
              <w:rPr>
                <w:rFonts w:hint="default"/>
                <w:color w:val="auto"/>
              </w:rPr>
            </w:pPr>
            <w:r>
              <w:rPr>
                <w:rFonts w:hint="default" w:ascii="ＭＳ 明朝" w:hAnsi="ＭＳ 明朝" w:eastAsia="ＭＳ 明朝"/>
                <w:color w:val="auto"/>
                <w:kern w:val="2"/>
                <w:sz w:val="22"/>
              </w:rPr>
              <w:t>交付申請額</w:t>
            </w:r>
          </w:p>
        </w:tc>
        <w:tc>
          <w:tcPr>
            <w:tcW w:w="5811"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center"/>
              <w:rPr>
                <w:rFonts w:hint="default"/>
                <w:color w:val="auto"/>
              </w:rPr>
            </w:pPr>
            <w:r>
              <w:rPr>
                <w:rFonts w:hint="default" w:ascii="HG丸ｺﾞｼｯｸM-PRO" w:hAnsi="HG丸ｺﾞｼｯｸM-PRO" w:eastAsia="HG丸ｺﾞｼｯｸM-PRO"/>
                <w:b w:val="1"/>
                <w:kern w:val="2"/>
                <w:sz w:val="22"/>
              </w:rPr>
              <w:t>記入しないで下さい。</w:t>
            </w:r>
          </w:p>
        </w:tc>
      </w:tr>
    </w:tbl>
    <w:p>
      <w:pPr>
        <w:pStyle w:val="0"/>
        <w:wordWrap w:val="0"/>
        <w:autoSpaceDE w:val="0"/>
        <w:autoSpaceDN w:val="0"/>
        <w:jc w:val="both"/>
        <w:rPr>
          <w:rFonts w:hint="default"/>
        </w:rPr>
      </w:pPr>
      <w:r>
        <w:rPr>
          <w:rFonts w:hint="eastAsia" w:ascii="ＭＳ 明朝" w:hAnsi="ＭＳ 明朝" w:eastAsia="ＭＳ 明朝"/>
          <w:kern w:val="2"/>
          <w:sz w:val="22"/>
        </w:rPr>
        <w:t>※秩父市中小企業融資制度資金利子補給金の交付申請には、市税に未納がないことが</w:t>
      </w:r>
      <w:r>
        <w:rPr>
          <w:rFonts w:hint="eastAsia"/>
        </w:rPr>
        <mc:AlternateContent>
          <mc:Choice Requires="wps">
            <w:drawing>
              <wp:anchor simplePos="0" relativeHeight="4" behindDoc="0" locked="0" layoutInCell="1" hidden="0" allowOverlap="1">
                <wp:simplePos x="0" y="0"/>
                <wp:positionH relativeFrom="column">
                  <wp:posOffset>3009265</wp:posOffset>
                </wp:positionH>
                <wp:positionV relativeFrom="paragraph">
                  <wp:posOffset>394970</wp:posOffset>
                </wp:positionV>
                <wp:extent cx="2638425" cy="504825"/>
                <wp:effectExtent l="635" t="635" r="29845" b="3028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2638425" cy="504825"/>
                        </a:xfrm>
                        <a:prstGeom prst="wedgeRoundRectCallout">
                          <a:avLst>
                            <a:gd name="adj1" fmla="val 5437"/>
                            <a:gd name="adj2" fmla="val 107817"/>
                            <a:gd name="adj3" fmla="val 16667"/>
                          </a:avLst>
                        </a:prstGeom>
                        <a:solidFill>
                          <a:srgbClr val="FFFFFF"/>
                        </a:solidFill>
                        <a:ln w="9525">
                          <a:solidFill>
                            <a:sysClr val="windowText" lastClr="000000"/>
                          </a:solidFill>
                          <a:miter/>
                        </a:ln>
                      </wps:spPr>
                      <wps:txbx>
                        <w:txbxContent>
                          <w:p>
                            <w:pPr>
                              <w:pStyle w:val="0"/>
                              <w:jc w:val="both"/>
                              <w:rPr>
                                <w:rFonts w:hint="default" w:ascii="HG丸ｺﾞｼｯｸM-PRO" w:hAnsi="HG丸ｺﾞｼｯｸM-PRO" w:eastAsia="HG丸ｺﾞｼｯｸM-PRO"/>
                              </w:rPr>
                            </w:pPr>
                            <w:r>
                              <w:rPr>
                                <w:rFonts w:hint="eastAsia" w:ascii="HG丸ｺﾞｼｯｸM-PRO" w:hAnsi="HG丸ｺﾞｼｯｸM-PRO" w:eastAsia="HG丸ｺﾞｼｯｸM-PRO"/>
                                <w:kern w:val="2"/>
                                <w:sz w:val="22"/>
                              </w:rPr>
                              <w:t>"</w:t>
                            </w:r>
                            <w:r>
                              <w:rPr>
                                <w:rFonts w:hint="eastAsia" w:ascii="HG丸ｺﾞｼｯｸM-PRO" w:hAnsi="HG丸ｺﾞｼｯｸM-PRO" w:eastAsia="HG丸ｺﾞｼｯｸM-PRO"/>
                                <w:kern w:val="2"/>
                                <w:sz w:val="22"/>
                              </w:rPr>
                              <w:t>融資制度資金の種類</w:t>
                            </w:r>
                            <w:r>
                              <w:rPr>
                                <w:rFonts w:hint="eastAsia" w:ascii="HG丸ｺﾞｼｯｸM-PRO" w:hAnsi="HG丸ｺﾞｼｯｸM-PRO" w:eastAsia="HG丸ｺﾞｼｯｸM-PRO"/>
                                <w:kern w:val="2"/>
                                <w:sz w:val="22"/>
                              </w:rPr>
                              <w:t>"</w:t>
                            </w:r>
                            <w:r>
                              <w:rPr>
                                <w:rFonts w:hint="eastAsia" w:ascii="HG丸ｺﾞｼｯｸM-PRO" w:hAnsi="HG丸ｺﾞｼｯｸM-PRO" w:eastAsia="HG丸ｺﾞｼｯｸM-PRO"/>
                                <w:kern w:val="2"/>
                                <w:sz w:val="22"/>
                              </w:rPr>
                              <w:t>での選択に沿ったものに✓チェックを入れてください。</w:t>
                            </w:r>
                          </w:p>
                        </w:txbxContent>
                      </wps:txbx>
                      <wps:bodyPr vertOverflow="overflow" horzOverflow="overflow" wrap="square"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so-position-vertical-relative:text;z-index:4;width:207.75pt;height:39.75pt;mso-position-horizontal-relative:text;position:absolute;margin-left:236.95pt;margin-top:31.1pt;" o:spid="_x0000_s1027" o:allowincell="t" o:allowoverlap="t" filled="t" fillcolor="#ffffff" stroked="t" strokecolor="#000000" strokeweight="0.75pt" o:spt="62" type="#_x0000_t62" adj="11974,34088">
                <v:fill/>
                <v:stroke filltype="solid"/>
                <v:textbox style="layout-flow:horizontal;" inset="2.0637499999999998mm,0.24694444444444438mm,2.0637499999999998mm,0.24694444444444438mm">
                  <w:txbxContent>
                    <w:p>
                      <w:pPr>
                        <w:pStyle w:val="0"/>
                        <w:jc w:val="both"/>
                        <w:rPr>
                          <w:rFonts w:hint="default" w:ascii="HG丸ｺﾞｼｯｸM-PRO" w:hAnsi="HG丸ｺﾞｼｯｸM-PRO" w:eastAsia="HG丸ｺﾞｼｯｸM-PRO"/>
                        </w:rPr>
                      </w:pPr>
                      <w:r>
                        <w:rPr>
                          <w:rFonts w:hint="eastAsia" w:ascii="HG丸ｺﾞｼｯｸM-PRO" w:hAnsi="HG丸ｺﾞｼｯｸM-PRO" w:eastAsia="HG丸ｺﾞｼｯｸM-PRO"/>
                          <w:kern w:val="2"/>
                          <w:sz w:val="22"/>
                        </w:rPr>
                        <w:t>"</w:t>
                      </w:r>
                      <w:r>
                        <w:rPr>
                          <w:rFonts w:hint="eastAsia" w:ascii="HG丸ｺﾞｼｯｸM-PRO" w:hAnsi="HG丸ｺﾞｼｯｸM-PRO" w:eastAsia="HG丸ｺﾞｼｯｸM-PRO"/>
                          <w:kern w:val="2"/>
                          <w:sz w:val="22"/>
                        </w:rPr>
                        <w:t>融資制度資金の種類</w:t>
                      </w:r>
                      <w:r>
                        <w:rPr>
                          <w:rFonts w:hint="eastAsia" w:ascii="HG丸ｺﾞｼｯｸM-PRO" w:hAnsi="HG丸ｺﾞｼｯｸM-PRO" w:eastAsia="HG丸ｺﾞｼｯｸM-PRO"/>
                          <w:kern w:val="2"/>
                          <w:sz w:val="22"/>
                        </w:rPr>
                        <w:t>"</w:t>
                      </w:r>
                      <w:r>
                        <w:rPr>
                          <w:rFonts w:hint="eastAsia" w:ascii="HG丸ｺﾞｼｯｸM-PRO" w:hAnsi="HG丸ｺﾞｼｯｸM-PRO" w:eastAsia="HG丸ｺﾞｼｯｸM-PRO"/>
                          <w:kern w:val="2"/>
                          <w:sz w:val="22"/>
                        </w:rPr>
                        <w:t>での選択に沿ったものに✓チェックを入れてください。</w:t>
                      </w:r>
                    </w:p>
                  </w:txbxContent>
                </v:textbox>
                <v:imagedata o:title=""/>
                <w10:wrap type="none" anchorx="text" anchory="text"/>
              </v:shape>
            </w:pict>
          </mc:Fallback>
        </mc:AlternateContent>
      </w:r>
      <w:r>
        <w:rPr>
          <w:rFonts w:hint="eastAsia" w:ascii="ＭＳ 明朝" w:hAnsi="ＭＳ 明朝" w:eastAsia="ＭＳ 明朝"/>
          <w:kern w:val="2"/>
          <w:sz w:val="22"/>
        </w:rPr>
        <w:t>　要件となります。未納がある場合は給付を受けることはできません。</w:t>
      </w:r>
    </w:p>
    <w:p>
      <w:pPr>
        <w:pStyle w:val="0"/>
        <w:wordWrap w:val="0"/>
        <w:autoSpaceDE w:val="0"/>
        <w:autoSpaceDN w:val="0"/>
        <w:jc w:val="both"/>
        <w:rPr>
          <w:rFonts w:hint="default"/>
        </w:rPr>
      </w:pPr>
    </w:p>
    <w:p>
      <w:pPr>
        <w:pStyle w:val="0"/>
        <w:wordWrap w:val="0"/>
        <w:autoSpaceDE w:val="0"/>
        <w:autoSpaceDN w:val="0"/>
        <w:jc w:val="both"/>
        <w:rPr>
          <w:rFonts w:hint="default"/>
        </w:rPr>
      </w:pPr>
      <w:r>
        <w:rPr>
          <w:rFonts w:hint="default" w:ascii="ＭＳ 明朝" w:hAnsi="ＭＳ 明朝" w:eastAsia="ＭＳ 明朝"/>
          <w:kern w:val="2"/>
          <w:sz w:val="22"/>
        </w:rPr>
        <w:t>【添付書類チェック】</w:t>
      </w:r>
    </w:p>
    <w:p>
      <w:pPr>
        <w:pStyle w:val="0"/>
        <w:wordWrap w:val="0"/>
        <w:autoSpaceDE w:val="0"/>
        <w:autoSpaceDN w:val="0"/>
        <w:jc w:val="both"/>
        <w:rPr>
          <w:rFonts w:hint="default"/>
        </w:rPr>
      </w:pPr>
      <w:r>
        <w:rPr>
          <w:rFonts w:hint="eastAsia" w:ascii="ＭＳ 明朝" w:hAnsi="ＭＳ 明朝" w:eastAsia="ＭＳ 明朝"/>
          <w:kern w:val="2"/>
          <w:sz w:val="22"/>
        </w:rPr>
        <w:t>　☑　請求書→振込先の口座番号・名義（フリガナ）は正しいですか。</w:t>
      </w:r>
    </w:p>
    <w:p>
      <w:pPr>
        <w:pStyle w:val="0"/>
        <w:wordWrap w:val="0"/>
        <w:autoSpaceDE w:val="0"/>
        <w:autoSpaceDN w:val="0"/>
        <w:jc w:val="both"/>
        <w:rPr>
          <w:rFonts w:hint="default"/>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-27305</wp:posOffset>
                </wp:positionH>
                <wp:positionV relativeFrom="paragraph">
                  <wp:posOffset>13970</wp:posOffset>
                </wp:positionV>
                <wp:extent cx="127000" cy="60960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127000" cy="609600"/>
                        </a:xfrm>
                        <a:prstGeom prst="leftBracket">
                          <a:avLst/>
                        </a:prstGeom>
                        <a:ln w="2540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so-position-vertical-relative:text;z-index:3;mso-wrap-distance-left:5.65pt;width:10pt;height:48pt;mso-position-horizontal-relative:text;position:absolute;margin-left:-2.15pt;margin-top:1.1000000000000001pt;mso-wrap-distance-bottom:0pt;mso-wrap-distance-right:5.65pt;mso-wrap-distance-top:0pt;" o:spid="_x0000_s1028" o:allowincell="t" o:allowoverlap="t" filled="f" stroked="t" strokecolor="#000000 [3213]" strokeweight="2pt" o:spt="85" type="#_x0000_t85" adj="180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5" behindDoc="0" locked="0" layoutInCell="1" hidden="0" allowOverlap="1">
                <wp:simplePos x="0" y="0"/>
                <wp:positionH relativeFrom="column">
                  <wp:posOffset>5247640</wp:posOffset>
                </wp:positionH>
                <wp:positionV relativeFrom="paragraph">
                  <wp:posOffset>7620</wp:posOffset>
                </wp:positionV>
                <wp:extent cx="127000" cy="60960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rot="10800000">
                          <a:off x="0" y="0"/>
                          <a:ext cx="127000" cy="609600"/>
                        </a:xfrm>
                        <a:prstGeom prst="leftBracket">
                          <a:avLst/>
                        </a:prstGeom>
                        <a:ln w="2540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rotation:180;mso-position-vertical-relative:text;z-index:5;mso-wrap-distance-left:5.65pt;width:10pt;height:48pt;mso-position-horizontal-relative:text;position:absolute;margin-left:413.2pt;margin-top:0.6pt;mso-wrap-distance-bottom:0pt;mso-wrap-distance-right:5.65pt;mso-wrap-distance-top:0pt;" o:spid="_x0000_s1029" o:allowincell="t" o:allowoverlap="t" filled="f" stroked="t" strokecolor="#000000 [3213]" strokeweight="2pt" o:spt="85" type="#_x0000_t85" adj="180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kern w:val="2"/>
          <w:sz w:val="22"/>
        </w:rPr>
        <w:t>　□　</w:t>
      </w:r>
      <w:r>
        <w:rPr>
          <w:rFonts w:hint="eastAsia" w:ascii="ＭＳ 明朝" w:hAnsi="ＭＳ 明朝" w:eastAsia="ＭＳ 明朝"/>
          <w:kern w:val="2"/>
          <w:sz w:val="22"/>
        </w:rPr>
        <w:t>1</w:t>
      </w:r>
      <w:r>
        <w:rPr>
          <w:rFonts w:hint="eastAsia" w:ascii="ＭＳ 明朝" w:hAnsi="ＭＳ 明朝" w:eastAsia="ＭＳ 明朝"/>
          <w:kern w:val="2"/>
          <w:sz w:val="22"/>
        </w:rPr>
        <w:t>の制度の場合、償還計画表（お支払額明細書）の写し</w:t>
      </w:r>
    </w:p>
    <w:p>
      <w:pPr>
        <w:pStyle w:val="0"/>
        <w:wordWrap w:val="0"/>
        <w:autoSpaceDE w:val="0"/>
        <w:autoSpaceDN w:val="0"/>
        <w:jc w:val="both"/>
        <w:rPr>
          <w:rFonts w:hint="default"/>
        </w:rPr>
      </w:pPr>
      <w:r>
        <w:rPr>
          <w:rFonts w:hint="eastAsia" w:ascii="ＭＳ 明朝" w:hAnsi="ＭＳ 明朝" w:eastAsia="ＭＳ 明朝"/>
          <w:kern w:val="2"/>
          <w:sz w:val="22"/>
        </w:rPr>
        <w:t>　□　</w:t>
      </w:r>
      <w:r>
        <w:rPr>
          <w:rFonts w:hint="eastAsia" w:ascii="ＭＳ 明朝" w:hAnsi="ＭＳ 明朝" w:eastAsia="ＭＳ 明朝"/>
          <w:kern w:val="2"/>
          <w:sz w:val="22"/>
        </w:rPr>
        <w:t>2</w:t>
      </w:r>
      <w:r>
        <w:rPr>
          <w:rFonts w:hint="eastAsia" w:ascii="ＭＳ 明朝" w:hAnsi="ＭＳ 明朝" w:eastAsia="ＭＳ 明朝"/>
          <w:kern w:val="2"/>
          <w:sz w:val="22"/>
        </w:rPr>
        <w:t>の制度の場合、</w:t>
      </w:r>
      <w:r>
        <w:rPr>
          <w:rFonts w:hint="eastAsia" w:ascii="ＭＳ 明朝" w:hAnsi="ＭＳ 明朝" w:eastAsia="ＭＳ 明朝"/>
          <w:kern w:val="2"/>
          <w:sz w:val="22"/>
        </w:rPr>
        <w:t>1</w:t>
      </w:r>
      <w:r>
        <w:rPr>
          <w:rFonts w:hint="eastAsia" w:ascii="ＭＳ 明朝" w:hAnsi="ＭＳ 明朝" w:eastAsia="ＭＳ 明朝"/>
          <w:kern w:val="2"/>
          <w:sz w:val="22"/>
        </w:rPr>
        <w:t>の制度の場合に加えて「お支払</w:t>
      </w:r>
      <w:r>
        <w:rPr>
          <w:rFonts w:hint="eastAsia" w:ascii="ＭＳ 明朝" w:hAnsi="ＭＳ 明朝" w:eastAsia="ＭＳ 明朝"/>
          <w:kern w:val="2"/>
          <w:sz w:val="22"/>
          <w:u w:val="double" w:color="auto"/>
        </w:rPr>
        <w:t>済</w:t>
      </w:r>
      <w:r>
        <w:rPr>
          <w:rFonts w:hint="eastAsia" w:ascii="ＭＳ 明朝" w:hAnsi="ＭＳ 明朝" w:eastAsia="ＭＳ 明朝"/>
          <w:kern w:val="2"/>
          <w:sz w:val="22"/>
        </w:rPr>
        <w:t>額明細書」も併せて提出。</w:t>
      </w:r>
    </w:p>
    <w:p>
      <w:pPr>
        <w:pStyle w:val="0"/>
        <w:wordWrap w:val="0"/>
        <w:autoSpaceDE w:val="0"/>
        <w:autoSpaceDN w:val="0"/>
        <w:jc w:val="both"/>
        <w:rPr>
          <w:rFonts w:hint="default"/>
        </w:rPr>
      </w:pPr>
      <w:r>
        <w:rPr>
          <w:rFonts w:hint="eastAsia" w:ascii="ＭＳ 明朝" w:hAnsi="ＭＳ 明朝" w:eastAsia="ＭＳ 明朝"/>
          <w:kern w:val="2"/>
          <w:sz w:val="22"/>
        </w:rPr>
        <w:t>　□　</w:t>
      </w:r>
      <w:r>
        <w:rPr>
          <w:rFonts w:hint="eastAsia" w:ascii="ＭＳ 明朝" w:hAnsi="ＭＳ 明朝" w:eastAsia="ＭＳ 明朝"/>
          <w:kern w:val="2"/>
          <w:sz w:val="22"/>
        </w:rPr>
        <w:t>3</w:t>
      </w:r>
      <w:r>
        <w:rPr>
          <w:rFonts w:hint="eastAsia" w:ascii="ＭＳ 明朝" w:hAnsi="ＭＳ 明朝" w:eastAsia="ＭＳ 明朝"/>
          <w:kern w:val="2"/>
          <w:sz w:val="22"/>
        </w:rPr>
        <w:t>・</w:t>
      </w:r>
      <w:r>
        <w:rPr>
          <w:rFonts w:hint="eastAsia" w:ascii="ＭＳ 明朝" w:hAnsi="ＭＳ 明朝" w:eastAsia="ＭＳ 明朝"/>
          <w:kern w:val="2"/>
          <w:sz w:val="22"/>
        </w:rPr>
        <w:t>4</w:t>
      </w:r>
      <w:r>
        <w:rPr>
          <w:rFonts w:hint="eastAsia" w:ascii="ＭＳ 明朝" w:hAnsi="ＭＳ 明朝" w:eastAsia="ＭＳ 明朝"/>
          <w:kern w:val="2"/>
          <w:sz w:val="22"/>
        </w:rPr>
        <w:t>の制度の場合、期間内元利償還済証明書→金融機関の証明が必要。</w:t>
      </w:r>
    </w:p>
    <w:p>
      <w:pPr>
        <w:pStyle w:val="0"/>
        <w:wordWrap w:val="0"/>
        <w:autoSpaceDE w:val="0"/>
        <w:autoSpaceDN w:val="0"/>
        <w:ind w:left="0" w:leftChars="0" w:right="0" w:rightChars="0" w:firstLine="839" w:firstLineChars="375"/>
        <w:jc w:val="both"/>
        <w:rPr>
          <w:rFonts w:hint="default"/>
          <w:color w:val="auto"/>
        </w:rPr>
      </w:pPr>
    </w:p>
    <w:p>
      <w:pPr>
        <w:pStyle w:val="0"/>
        <w:wordWrap w:val="0"/>
        <w:autoSpaceDE w:val="0"/>
        <w:autoSpaceDN w:val="0"/>
        <w:ind w:left="0" w:leftChars="0" w:right="0" w:rightChars="0" w:firstLine="839" w:firstLineChars="375"/>
        <w:jc w:val="both"/>
        <w:rPr>
          <w:rFonts w:hint="default"/>
          <w:color w:val="auto"/>
        </w:rPr>
      </w:pPr>
      <w:r>
        <w:rPr>
          <w:rFonts w:hint="default" w:ascii="ＭＳ 明朝" w:hAnsi="ＭＳ 明朝" w:eastAsia="ＭＳ 明朝"/>
          <w:color w:val="auto"/>
          <w:kern w:val="2"/>
          <w:sz w:val="22"/>
        </w:rPr>
        <w:t>市使用欄</w:t>
      </w:r>
      <w:r>
        <w:rPr>
          <w:rFonts w:hint="default" w:ascii="ＭＳ 明朝" w:hAnsi="ＭＳ 明朝" w:eastAsia="ＭＳ 明朝"/>
          <w:color w:val="auto"/>
          <w:kern w:val="2"/>
          <w:sz w:val="22"/>
        </w:rPr>
        <w:t>(</w:t>
      </w:r>
      <w:r>
        <w:rPr>
          <w:rFonts w:hint="default" w:ascii="ＭＳ 明朝" w:hAnsi="ＭＳ 明朝" w:eastAsia="ＭＳ 明朝"/>
          <w:color w:val="auto"/>
          <w:kern w:val="2"/>
          <w:sz w:val="22"/>
        </w:rPr>
        <w:t>以下は記入しないこと｡</w:t>
      </w:r>
      <w:r>
        <w:rPr>
          <w:rFonts w:hint="default" w:ascii="ＭＳ 明朝" w:hAnsi="ＭＳ 明朝" w:eastAsia="ＭＳ 明朝"/>
          <w:color w:val="auto"/>
          <w:kern w:val="2"/>
          <w:sz w:val="22"/>
        </w:rPr>
        <w:t>)</w:t>
      </w:r>
    </w:p>
    <w:tbl>
      <w:tblPr>
        <w:tblStyle w:val="11"/>
        <w:tblpPr w:leftFromText="0" w:rightFromText="0" w:topFromText="0" w:bottomFromText="0" w:vertAnchor="text" w:horzAnchor="margin" w:tblpX="663" w:tblpY="51"/>
        <w:tblOverlap w:val="never"/>
        <w:tblW w:w="68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418"/>
        <w:gridCol w:w="992"/>
        <w:gridCol w:w="2126"/>
        <w:gridCol w:w="1276"/>
        <w:gridCol w:w="992"/>
      </w:tblGrid>
      <w:tr>
        <w:trPr>
          <w:trHeight w:val="623" w:hRule="atLeast"/>
        </w:trPr>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distribute"/>
              <w:rPr>
                <w:rFonts w:hint="default"/>
                <w:color w:val="auto"/>
              </w:rPr>
            </w:pPr>
            <w:r>
              <w:rPr>
                <w:rFonts w:hint="default" w:ascii="ＭＳ 明朝" w:hAnsi="ＭＳ 明朝" w:eastAsia="ＭＳ 明朝"/>
                <w:color w:val="auto"/>
                <w:kern w:val="2"/>
                <w:sz w:val="22"/>
              </w:rPr>
              <w:t>市税完納</w:t>
            </w: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distribute"/>
              <w:rPr>
                <w:rFonts w:hint="default"/>
                <w:color w:val="auto"/>
              </w:rPr>
            </w:pPr>
            <w:r>
              <w:rPr>
                <w:rFonts w:hint="default" w:ascii="ＭＳ 明朝" w:hAnsi="ＭＳ 明朝" w:eastAsia="ＭＳ 明朝"/>
                <w:color w:val="auto"/>
                <w:kern w:val="2"/>
                <w:sz w:val="22"/>
              </w:rPr>
              <w:t>確認日</w:t>
            </w:r>
          </w:p>
        </w:tc>
        <w:tc>
          <w:tcPr>
            <w:tcW w:w="212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both"/>
              <w:rPr>
                <w:rFonts w:hint="default"/>
                <w:color w:val="auto"/>
              </w:rPr>
            </w:pP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distribute"/>
              <w:rPr>
                <w:rFonts w:hint="default"/>
                <w:color w:val="auto"/>
              </w:rPr>
            </w:pPr>
            <w:r>
              <w:rPr>
                <w:rFonts w:hint="default" w:ascii="ＭＳ 明朝" w:hAnsi="ＭＳ 明朝" w:eastAsia="ＭＳ 明朝"/>
                <w:color w:val="auto"/>
                <w:kern w:val="2"/>
                <w:sz w:val="22"/>
              </w:rPr>
              <w:t>確認者印</w:t>
            </w: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both"/>
              <w:rPr>
                <w:rFonts w:hint="default"/>
                <w:color w:val="auto"/>
              </w:rPr>
            </w:pPr>
          </w:p>
        </w:tc>
      </w:tr>
    </w:tbl>
    <w:p>
      <w:pPr>
        <w:pStyle w:val="0"/>
        <w:autoSpaceDE w:val="0"/>
        <w:autoSpaceDN w:val="0"/>
        <w:adjustRightInd w:val="0"/>
        <w:spacing w:line="420" w:lineRule="atLeast"/>
        <w:jc w:val="both"/>
        <w:rPr>
          <w:rFonts w:hint="default"/>
          <w:color w:val="auto"/>
          <w:kern w:val="0"/>
        </w:rPr>
      </w:pPr>
    </w:p>
    <w:sectPr>
      <w:headerReference r:id="rId5" w:type="default"/>
      <w:pgSz w:w="11906" w:h="16838"/>
      <w:pgMar w:top="1418" w:right="1701" w:bottom="1418" w:left="1701" w:header="284" w:footer="284" w:gutter="0"/>
      <w:cols w:space="720"/>
      <w:textDirection w:val="lrTb"/>
      <w:docGrid w:type="linesAndChars" w:linePitch="341" w:charSpace="7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default" w:ascii="ＭＳ ゴシック" w:hAnsi="ＭＳ ゴシック" w:eastAsia="ＭＳ ゴシック"/>
        <w:kern w:val="2"/>
        <w:sz w:val="44"/>
        <w:bdr w:val="single" w:color="auto" w:sz="4" w:space="0"/>
      </w:rPr>
      <w:t>記入例</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2"/>
  <w:drawingGridVerticalSpacing w:val="17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123</TotalTime>
  <Pages>1</Pages>
  <Words>14</Words>
  <Characters>623</Characters>
  <Application>JUST Note</Application>
  <Lines>46</Lines>
  <Paragraphs>36</Paragraphs>
  <CharactersWithSpaces>670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富田　圭祐</cp:lastModifiedBy>
  <cp:lastPrinted>2020-12-02T05:37:00Z</cp:lastPrinted>
  <dcterms:created xsi:type="dcterms:W3CDTF">2014-01-14T14:30:00Z</dcterms:created>
  <dcterms:modified xsi:type="dcterms:W3CDTF">2024-12-09T07:21:40Z</dcterms:modified>
  <cp:revision>39</cp:revision>
</cp:coreProperties>
</file>