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right"/>
        <w:rPr>
          <w:rFonts w:hint="default" w:asciiTheme="minorEastAsia" w:hAnsiTheme="minorEastAsia" w:eastAsiaTheme="minorEastAsia"/>
          <w:spacing w:val="2"/>
          <w:sz w:val="21"/>
        </w:rPr>
      </w:pPr>
      <w:r>
        <w:rPr>
          <w:rFonts w:hint="eastAsia" w:asciiTheme="minorEastAsia" w:hAnsiTheme="minorEastAsia" w:eastAsiaTheme="minorEastAsia"/>
          <w:sz w:val="21"/>
        </w:rPr>
        <w:t>（参考様式第１号）</w:t>
      </w:r>
    </w:p>
    <w:p>
      <w:pPr>
        <w:pStyle w:val="0"/>
        <w:suppressAutoHyphens w:val="1"/>
        <w:wordWrap w:val="0"/>
        <w:autoSpaceDE w:val="0"/>
        <w:autoSpaceDN w:val="0"/>
        <w:jc w:val="center"/>
        <w:rPr>
          <w:rFonts w:hint="default" w:asciiTheme="minorEastAsia" w:hAnsiTheme="minorEastAsia" w:eastAsiaTheme="minorEastAsia"/>
          <w:spacing w:val="2"/>
          <w:sz w:val="28"/>
        </w:rPr>
      </w:pPr>
      <w:r>
        <w:rPr>
          <w:rFonts w:hint="eastAsia" w:asciiTheme="minorEastAsia" w:hAnsiTheme="minorEastAsia" w:eastAsiaTheme="minorEastAsia"/>
          <w:b w:val="1"/>
          <w:sz w:val="28"/>
        </w:rPr>
        <w:t>債権譲渡契約証書</w:t>
      </w:r>
    </w:p>
    <w:p>
      <w:pPr>
        <w:pStyle w:val="0"/>
        <w:suppressAutoHyphens w:val="1"/>
        <w:wordWrap w:val="0"/>
        <w:autoSpaceDE w:val="0"/>
        <w:autoSpaceDN w:val="0"/>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□□□□□株式会社（以下、甲という）と株式会社○○○○サービス（以下、乙という）とは、以下のとおり、債権譲渡契約を締結した。</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第１条（譲渡債権）</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甲と秩父市（以下、丙という）との間で　　　年　月　日に締結した工事請負契約（以下、「本件工事請負契約」という。）に基づき、甲が丙に対して、現在有し及び将来確定し取得することあるべき以下の工事請負代金債権（以下、「譲渡債権」という。）を、　　　　年　　月　　日、丙の承諾を得て、甲は乙に譲渡し、乙はこれを譲り受けた。</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（１）工事名</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（２）工事場所</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（３）契約日　　　　　　　　年　　月　　日</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（４）工　期　　　　　　　年　　月　　日から　　　　年　　月　　日まで</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（５）請負代金額　　　　　　　　　金　　　　　　　円</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（６）既受領金額　　　　　　　　　金　　　　　　　円</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（７）債権譲渡額（（５）－（６））金　　　　　　　円（　年　月　日現在見込額）</w:t>
      </w:r>
    </w:p>
    <w:p>
      <w:pPr>
        <w:pStyle w:val="0"/>
        <w:suppressAutoHyphens w:val="1"/>
        <w:wordWrap w:val="0"/>
        <w:autoSpaceDE w:val="0"/>
        <w:autoSpaceDN w:val="0"/>
        <w:spacing w:line="360" w:lineRule="exact"/>
        <w:ind w:left="210" w:hanging="210" w:hangingChars="100"/>
        <w:jc w:val="left"/>
        <w:rPr>
          <w:rFonts w:hint="default" w:asciiTheme="minorEastAsia" w:hAnsiTheme="minorEastAsia" w:eastAsiaTheme="minorEastAsia"/>
          <w:spacing w:val="2"/>
          <w:sz w:val="21"/>
        </w:rPr>
      </w:pPr>
      <w:r>
        <w:rPr>
          <w:rFonts w:hint="eastAsia" w:asciiTheme="minorEastAsia" w:hAnsiTheme="minorEastAsia" w:eastAsiaTheme="minorEastAsia"/>
          <w:color w:val="auto"/>
          <w:sz w:val="21"/>
        </w:rPr>
        <w:t>　　ただし、債権譲渡額は、本来請負工事が完成した場合においては、本件工事請負契約書約款第３２条第２項の検査に合格し引渡し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約款第５３条第１項の出来形部分の検査に合格し引渡しを受けた出来形部分に相応する請負代金額から前払金、中間前払金、部分払金及び本</w:t>
      </w:r>
      <w:r>
        <w:rPr>
          <w:rFonts w:hint="eastAsia" w:asciiTheme="minorEastAsia" w:hAnsiTheme="minorEastAsia" w:eastAsiaTheme="minorEastAsia"/>
          <w:sz w:val="21"/>
        </w:rPr>
        <w:t>件工事請負契約書により発生する違約金等の丙の請求権に基づく金額を控除した金額とする。</w:t>
      </w:r>
    </w:p>
    <w:p>
      <w:pPr>
        <w:pStyle w:val="0"/>
        <w:suppressAutoHyphens w:val="1"/>
        <w:wordWrap w:val="0"/>
        <w:autoSpaceDE w:val="0"/>
        <w:autoSpaceDN w:val="0"/>
        <w:spacing w:line="360" w:lineRule="exact"/>
        <w:ind w:left="210" w:hanging="210" w:hangingChars="10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２　前項</w:t>
      </w:r>
      <w:r>
        <w:rPr>
          <w:rFonts w:hint="default" w:asciiTheme="minorEastAsia" w:hAnsiTheme="minorEastAsia" w:eastAsiaTheme="minorEastAsia"/>
          <w:sz w:val="21"/>
        </w:rPr>
        <w:t>(5)</w:t>
      </w:r>
      <w:r>
        <w:rPr>
          <w:rFonts w:hint="eastAsia" w:asciiTheme="minorEastAsia" w:hAnsiTheme="minorEastAsia" w:eastAsiaTheme="minorEastAsia"/>
          <w:sz w:val="21"/>
        </w:rPr>
        <w:t>及び</w:t>
      </w:r>
      <w:r>
        <w:rPr>
          <w:rFonts w:hint="default" w:asciiTheme="minorEastAsia" w:hAnsiTheme="minorEastAsia" w:eastAsiaTheme="minorEastAsia"/>
          <w:sz w:val="21"/>
        </w:rPr>
        <w:t>(7)</w:t>
      </w:r>
      <w:r>
        <w:rPr>
          <w:rFonts w:hint="eastAsia" w:asciiTheme="minorEastAsia" w:hAnsiTheme="minorEastAsia" w:eastAsiaTheme="minorEastAsia"/>
          <w:sz w:val="21"/>
        </w:rPr>
        <w:t>の金額は、契約変更等により請負代金額に増減が生じた場合には、増減後の金額による。請負代金額に変更が生じた場合は、遅滞なく、甲は乙に対して契約変更後の契約書の写しを提出するものとする。　　　　　</w:t>
      </w:r>
    </w:p>
    <w:p>
      <w:pPr>
        <w:pStyle w:val="0"/>
        <w:suppressAutoHyphens w:val="1"/>
        <w:wordWrap w:val="0"/>
        <w:autoSpaceDE w:val="0"/>
        <w:autoSpaceDN w:val="0"/>
        <w:spacing w:line="360" w:lineRule="exact"/>
        <w:ind w:left="210" w:hanging="210" w:hangingChars="100"/>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３　前項のほか、本件工事請負契約に変更が生じた場合は、遅滞なく、甲は乙に対して契約変更後の契約書の写しを提出するものとする。</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第２条（担保責任）</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甲は、譲渡債権について、丙が債権譲渡を承諾するにあたって異議を留めた事項以外には、相殺の抗弁、第三者からの差押等、乙の債権の行使を妨げる事由のないことを保証する。</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第３条（禁止事項）</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甲及び乙は、譲渡債権について、他の第三者に譲渡し若しくは質権を設定しその他の債権の帰属並びに行使を害すべき行為をしてはならない。</w:t>
      </w:r>
    </w:p>
    <w:p>
      <w:pPr>
        <w:pStyle w:val="0"/>
        <w:suppressAutoHyphens w:val="1"/>
        <w:wordWrap w:val="0"/>
        <w:autoSpaceDE w:val="0"/>
        <w:autoSpaceDN w:val="0"/>
        <w:spacing w:line="360" w:lineRule="exact"/>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２　甲は、第７条第３講の残額の引渡しを受ける債権その他この契約によって生ずる第５条の残余金の支払いを受ける債権について、第三者に譲渡し又は質権を設定しその他乙から甲への支払い及び保証事業会社から甲への引渡しを妨げる行為をしてはならない。</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第４条（被担保債権）</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債権譲渡は、将来甲乙間で締結する金銭消費貸借契約（本件工事請負契約書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営む会社（以下、「保証事業会社」という。）が甲より委託を受け締結する公共工事金融保証契約（以下、「金融保証契約」という。）に基づいて保証事業会社が、甲に対して有する求償債権（以下、「保証事業者の債権」という。）を担保するためになされるものであって、その他の債権を担保するものではない。</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第５条（被担保債権の優劣）</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被担保債権の中に乙の貸金債権と保証事業会社の債権とがあるときは、乙の貸金債権が優先し、保証事業会社は、乙の貸金債権への弁済に充当した残額（以下、「残余金」という。）について、乙より支払いを受けることができる。</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第６条（譲渡債権の請求）</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譲渡債権の請求及び受領は乙がこれを行い、保証事業会社は丙に対して直接支払いを求めることができない。</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２　余剰金の請求及び受領は、原則として、保証事業会社がこれを行い、甲は乙に対し直接支払を　求めることができない。</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第７条（弁済の充当等）</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乙が前条第１項により受領した金銭について、乙の貸金債権への弁済の充当並びに保証事業会社への支払は、以下のとおり行う。</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２　甲が、丙との本件工事請負契約を完全に履行し、乙が丙から譲渡債権全額を受領した場合は、　乙は、残余金を直ちに保証事業会社に支払う。</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３　保証事業会社は、残余金から、保証事業会社の債権への弁済の充当を行った後、なお残額があ</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るときは、甲にその残額を引き渡すものとする。甲の要請を受け金融保証契約に係る借入金（利</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息及び損害金を含む）をその弁済期到来の以前において金融機関に償還した後、なお残額がある</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ときも同様とする。</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４　甲が金保証契約にかかる借入金（利息及び損害金を含む）を金融機関に全部弁済し、保証事業</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会社の債権が現に生じないことが確定した場合は、前条第２項にかかわらず、甲、乙、及び保証</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事業会社で協議のうえ、乙は余剰金を甲に支払うことができる。</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５　第２項から第４項までに規定する弁済の充当等に要する費用は甲の負担とする。</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６　乙は、甲に以下の事由が生じた場合は、丙から受領した金銭については、直ちに貸金債権への</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弁済の充当並びに保証事業会社への支払いを行う。この場合、保証事業会社に支払をするとき</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は、乙は甲に対して事前に通知するものとする。</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(1) </w:t>
      </w:r>
      <w:r>
        <w:rPr>
          <w:rFonts w:hint="eastAsia" w:asciiTheme="minorEastAsia" w:hAnsiTheme="minorEastAsia" w:eastAsiaTheme="minorEastAsia"/>
          <w:sz w:val="21"/>
        </w:rPr>
        <w:t>破産、民事更生手続開始、会社更生手続開始又は特別清算開始の申立てがなされた場合</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default" w:asciiTheme="minorEastAsia" w:hAnsiTheme="minorEastAsia" w:eastAsiaTheme="minorEastAsia"/>
          <w:sz w:val="21"/>
        </w:rPr>
        <w:t xml:space="preserve">(2) </w:t>
      </w:r>
      <w:r>
        <w:rPr>
          <w:rFonts w:hint="eastAsia" w:asciiTheme="minorEastAsia" w:hAnsiTheme="minorEastAsia" w:eastAsiaTheme="minorEastAsia"/>
          <w:sz w:val="21"/>
        </w:rPr>
        <w:t>手形交換所の取引停止処分を受けた場合</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w:t>
      </w:r>
      <w:r>
        <w:rPr>
          <w:rFonts w:hint="default" w:asciiTheme="minorEastAsia" w:hAnsiTheme="minorEastAsia" w:eastAsiaTheme="minorEastAsia"/>
          <w:sz w:val="21"/>
        </w:rPr>
        <w:t xml:space="preserve">3) </w:t>
      </w:r>
      <w:r>
        <w:rPr>
          <w:rFonts w:hint="eastAsia" w:asciiTheme="minorEastAsia" w:hAnsiTheme="minorEastAsia" w:eastAsiaTheme="minorEastAsia"/>
          <w:sz w:val="21"/>
        </w:rPr>
        <w:t>本件工事請負契約が解除された場合</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(4) </w:t>
      </w:r>
      <w:r>
        <w:rPr>
          <w:rFonts w:hint="eastAsia" w:asciiTheme="minorEastAsia" w:hAnsiTheme="minorEastAsia" w:eastAsiaTheme="minorEastAsia"/>
          <w:sz w:val="21"/>
        </w:rPr>
        <w:t>その他甲が所在不明等により一般的に債権の弁済ができなくなった場合</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７　弁済期が到来していない債権があるとき、乙の貸金債権への弁済の充当並びに保証事業会社へ</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の支払を行う限度において、甲は期限の利益を失う。</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８　乙の貸金債権への弁済の充当並びに保証事業会社への支払をしたときは、乙は甲に通知する。</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第８条（協力義務）</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乙が、譲渡債権の保全若しくは行使又は保証事業会社への支払等につき、甲の協力を必要とする場合は、甲は直ちに乙に協力するものとする。なお、この場合必要となる費用については甲の負担とする。</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第９条（受益の意思表示）</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保証事業会社は、乙に対して、本契約の各条項を承認したうえで、</w:t>
      </w:r>
      <w:r>
        <w:rPr>
          <w:rFonts w:hint="eastAsia" w:asciiTheme="minorEastAsia" w:hAnsiTheme="minorEastAsia" w:eastAsiaTheme="minorEastAsia"/>
          <w:color w:val="FF0000"/>
          <w:sz w:val="21"/>
        </w:rPr>
        <w:t>　　　　</w:t>
      </w:r>
      <w:r>
        <w:rPr>
          <w:rFonts w:hint="eastAsia" w:asciiTheme="minorEastAsia" w:hAnsiTheme="minorEastAsia" w:eastAsiaTheme="minorEastAsia"/>
          <w:sz w:val="21"/>
        </w:rPr>
        <w:t>年　　月　　日までに、甲と連署した書面により、保証事業会社の債権を被担保債権とする第４条の担保権の利益を享受する旨の意思表示をすることができる。</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２　保証事業会社が前項の意思表示を行った場合、甲及び乙は、その権利を損なう行為をすること</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ができない。</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10</w:t>
      </w:r>
      <w:r>
        <w:rPr>
          <w:rFonts w:hint="eastAsia" w:asciiTheme="minorEastAsia" w:hAnsiTheme="minorEastAsia" w:eastAsiaTheme="minorEastAsia"/>
          <w:sz w:val="21"/>
        </w:rPr>
        <w:t>条（説明請求）</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保証事業会社は、乙に対して、譲渡債権及び被担保債権の概要の説明を求めることができる。</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11</w:t>
      </w:r>
      <w:r>
        <w:rPr>
          <w:rFonts w:hint="eastAsia" w:asciiTheme="minorEastAsia" w:hAnsiTheme="minorEastAsia" w:eastAsiaTheme="minorEastAsia"/>
          <w:sz w:val="21"/>
        </w:rPr>
        <w:t>条（合意解約の禁止）</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甲と乙とは、保証事業会社が第９条に定める受益の意思表示をした後は、その同意がなければ本契約を解約することができない。</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第</w:t>
      </w:r>
      <w:r>
        <w:rPr>
          <w:rFonts w:hint="default" w:asciiTheme="minorEastAsia" w:hAnsiTheme="minorEastAsia" w:eastAsiaTheme="minorEastAsia"/>
          <w:sz w:val="21"/>
        </w:rPr>
        <w:t>12</w:t>
      </w:r>
      <w:r>
        <w:rPr>
          <w:rFonts w:hint="eastAsia" w:asciiTheme="minorEastAsia" w:hAnsiTheme="minorEastAsia" w:eastAsiaTheme="minorEastAsia"/>
          <w:sz w:val="21"/>
        </w:rPr>
        <w:t>条（合意管轄）</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本契約に関して争いを生じたときには、乙又は保証事業会社の所在地を管轄する地方裁判所を管轄裁判所とする。</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この契約の成立を証するため本証書二通を作成し、各自その内容を確認し署名捺印のうえ、各々一通を所持する。</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年　　月　　日</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住　　所　　～</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債権譲渡人（甲）</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□□□□□株式会社</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代表取締役　　□□　□□　　　　　　実印</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住　　所　　～</w:t>
      </w: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債権譲受人（乙）</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株式会社○○○○サービス</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取締役社長　　□□　□□　　　　　　実印</w:t>
      </w: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z w:val="21"/>
        </w:rPr>
      </w:pPr>
    </w:p>
    <w:p>
      <w:pPr>
        <w:pStyle w:val="0"/>
        <w:suppressAutoHyphens w:val="1"/>
        <w:wordWrap w:val="0"/>
        <w:autoSpaceDE w:val="0"/>
        <w:autoSpaceDN w:val="0"/>
        <w:spacing w:line="360" w:lineRule="exact"/>
        <w:jc w:val="left"/>
        <w:rPr>
          <w:rFonts w:hint="default"/>
          <w:spacing w:val="2"/>
          <w:sz w:val="21"/>
        </w:rPr>
      </w:pPr>
      <w:bookmarkStart w:id="0" w:name="_GoBack"/>
      <w:bookmarkEnd w:id="0"/>
    </w:p>
    <w:sectPr>
      <w:footerReference r:id="rId5" w:type="default"/>
      <w:pgSz w:w="11906" w:h="16838"/>
      <w:pgMar w:top="1134" w:right="1247" w:bottom="1134" w:left="1247" w:header="720" w:footer="720" w:gutter="0"/>
      <w:pgNumType w:fmt="numberInDash" w:start="1454"/>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6"/>
    </w:rPr>
  </w:style>
  <w:style w:type="paragraph" w:styleId="19">
    <w:name w:val="Body Text"/>
    <w:basedOn w:val="0"/>
    <w:next w:val="19"/>
    <w:link w:val="20"/>
    <w:uiPriority w:val="0"/>
    <w:pPr>
      <w:spacing w:line="360" w:lineRule="exact"/>
    </w:pPr>
    <w:rPr>
      <w:sz w:val="22"/>
    </w:rPr>
  </w:style>
  <w:style w:type="character" w:styleId="20" w:customStyle="1">
    <w:name w:val="本文 (文字)"/>
    <w:basedOn w:val="10"/>
    <w:next w:val="20"/>
    <w:link w:val="19"/>
    <w:uiPriority w:val="0"/>
    <w:rPr>
      <w:rFonts w:ascii="ＭＳ 明朝" w:hAnsi="ＭＳ 明朝" w:eastAsia="ＭＳ 明朝"/>
      <w:color w:val="000000"/>
      <w:kern w:val="0"/>
      <w:sz w:val="26"/>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color w:val="000000"/>
      <w:kern w:val="0"/>
      <w:sz w:val="26"/>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color w:val="000000"/>
      <w:kern w:val="0"/>
      <w:sz w:val="26"/>
    </w:rPr>
  </w:style>
  <w:style w:type="paragraph" w:styleId="25" w:customStyle="1">
    <w:name w:val="一太郎"/>
    <w:next w:val="25"/>
    <w:link w:val="0"/>
    <w:uiPriority w:val="0"/>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3</Pages>
  <Words>9</Words>
  <Characters>2883</Characters>
  <Application>JUST Note</Application>
  <Lines>119</Lines>
  <Paragraphs>68</Paragraphs>
  <Company>埼玉県庁</Company>
  <CharactersWithSpaces>3218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埼玉県庁</dc:creator>
  <cp:lastModifiedBy>浅香　恵里子</cp:lastModifiedBy>
  <cp:lastPrinted>2025-05-28T02:06:06Z</cp:lastPrinted>
  <dcterms:created xsi:type="dcterms:W3CDTF">2025-02-19T07:30:00Z</dcterms:created>
  <dcterms:modified xsi:type="dcterms:W3CDTF">2025-06-11T02:04:04Z</dcterms:modified>
  <cp:revision>17</cp:revision>
</cp:coreProperties>
</file>