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（様式第１０号）</w:t>
      </w:r>
    </w:p>
    <w:p>
      <w:pPr>
        <w:pStyle w:val="0"/>
        <w:spacing w:line="0" w:lineRule="atLeast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</w:t>
      </w:r>
    </w:p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0"/>
          <w:sz w:val="22"/>
          <w:fitText w:val="1540" w:id="1"/>
        </w:rPr>
        <w:t>所在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clear" w:pos="8400"/>
          <w:tab w:val="left" w:leader="none" w:pos="5250"/>
        </w:tabs>
        <w:spacing w:line="240" w:lineRule="auto"/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sz w:val="22"/>
          <w:fitText w:val="1540" w:id="2"/>
        </w:rPr>
        <w:t>商号又は名</w:t>
      </w:r>
      <w:r>
        <w:rPr>
          <w:rFonts w:hint="eastAsia" w:asciiTheme="minorEastAsia" w:hAnsiTheme="minorEastAsia" w:eastAsiaTheme="minorEastAsia"/>
          <w:sz w:val="22"/>
          <w:fitText w:val="154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clear" w:pos="8400"/>
          <w:tab w:val="left" w:leader="none" w:pos="5250"/>
        </w:tabs>
        <w:spacing w:line="360" w:lineRule="exact"/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代表者職・氏名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0" w:lineRule="atLeast"/>
        <w:jc w:val="center"/>
        <w:rPr>
          <w:rFonts w:hint="default"/>
          <w:sz w:val="30"/>
        </w:rPr>
      </w:pPr>
      <w:r>
        <w:rPr>
          <w:rFonts w:hint="eastAsia"/>
          <w:sz w:val="30"/>
        </w:rPr>
        <w:t>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積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内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明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細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書</w:t>
      </w:r>
    </w:p>
    <w:p>
      <w:pPr>
        <w:pStyle w:val="0"/>
        <w:rPr>
          <w:rFonts w:hint="eastAsia"/>
          <w:sz w:val="22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5670"/>
        <w:gridCol w:w="2645"/>
      </w:tblGrid>
      <w:tr>
        <w:trPr/>
        <w:tc>
          <w:tcPr>
            <w:tcW w:w="60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　　　目</w:t>
            </w:r>
          </w:p>
        </w:tc>
        <w:tc>
          <w:tcPr>
            <w:tcW w:w="2645" w:type="dxa"/>
            <w:vAlign w:val="center"/>
          </w:tcPr>
          <w:p>
            <w:pPr>
              <w:pStyle w:val="0"/>
              <w:ind w:left="315" w:leftChars="15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額（円）</w:t>
            </w:r>
          </w:p>
        </w:tc>
      </w:tr>
      <w:tr>
        <w:trPr>
          <w:trHeight w:val="454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システム構築業務経費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１．システム導入・開発経費</w:t>
            </w:r>
          </w:p>
        </w:tc>
        <w:tc>
          <w:tcPr>
            <w:tcW w:w="2645" w:type="dxa"/>
            <w:vAlign w:val="center"/>
          </w:tcPr>
          <w:p>
            <w:pPr>
              <w:pStyle w:val="0"/>
              <w:ind w:left="-105" w:leftChars="-5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２．データ移行経費（現行システムからのデータ移行）</w:t>
            </w:r>
          </w:p>
        </w:tc>
        <w:tc>
          <w:tcPr>
            <w:tcW w:w="2645" w:type="dxa"/>
            <w:vAlign w:val="center"/>
          </w:tcPr>
          <w:p>
            <w:pPr>
              <w:pStyle w:val="0"/>
              <w:ind w:left="-105" w:leftChars="-5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３．ＬＧＷＡＮ－ＡＳＰ初期導入経費</w:t>
            </w:r>
          </w:p>
        </w:tc>
        <w:tc>
          <w:tcPr>
            <w:tcW w:w="2645" w:type="dxa"/>
            <w:vAlign w:val="center"/>
          </w:tcPr>
          <w:p>
            <w:pPr>
              <w:pStyle w:val="0"/>
              <w:ind w:left="-105" w:leftChars="-5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４．その他経費</w:t>
            </w:r>
          </w:p>
        </w:tc>
        <w:tc>
          <w:tcPr>
            <w:tcW w:w="2645" w:type="dxa"/>
            <w:vAlign w:val="center"/>
          </w:tcPr>
          <w:p>
            <w:pPr>
              <w:pStyle w:val="0"/>
              <w:ind w:left="-105" w:leftChars="-5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88"/>
                <w:sz w:val="22"/>
                <w:fitText w:val="2200" w:id="3"/>
              </w:rPr>
              <w:t>小計（税抜</w:t>
            </w:r>
            <w:r>
              <w:rPr>
                <w:rFonts w:hint="eastAsia" w:asciiTheme="minorEastAsia" w:hAnsiTheme="minorEastAsia" w:eastAsiaTheme="minorEastAsia"/>
                <w:sz w:val="22"/>
                <w:fitText w:val="2200" w:id="3"/>
              </w:rPr>
              <w:t>）</w:t>
            </w:r>
          </w:p>
        </w:tc>
        <w:tc>
          <w:tcPr>
            <w:tcW w:w="2645" w:type="dxa"/>
            <w:vAlign w:val="center"/>
          </w:tcPr>
          <w:p>
            <w:pPr>
              <w:pStyle w:val="0"/>
              <w:ind w:left="-105" w:leftChars="-5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消費税及び地方消費税</w:t>
            </w:r>
          </w:p>
        </w:tc>
        <w:tc>
          <w:tcPr>
            <w:tcW w:w="2645" w:type="dxa"/>
            <w:vAlign w:val="center"/>
          </w:tcPr>
          <w:p>
            <w:pPr>
              <w:pStyle w:val="0"/>
              <w:ind w:left="-105" w:leftChars="-5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75"/>
                <w:sz w:val="24"/>
                <w:fitText w:val="2200" w:id="4"/>
              </w:rPr>
              <w:t>合計（税込</w:t>
            </w:r>
            <w:r>
              <w:rPr>
                <w:rFonts w:hint="eastAsia" w:asciiTheme="minorEastAsia" w:hAnsiTheme="minorEastAsia" w:eastAsiaTheme="minorEastAsia"/>
                <w:b w:val="1"/>
                <w:spacing w:val="2"/>
                <w:sz w:val="24"/>
                <w:fitText w:val="2200" w:id="4"/>
              </w:rPr>
              <w:t>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t>【様式第９号の見積金額と一致】</w:t>
            </w:r>
          </w:p>
        </w:tc>
        <w:tc>
          <w:tcPr>
            <w:tcW w:w="264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105" w:leftChars="-50" w:right="0" w:rightChars="0"/>
              <w:jc w:val="right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  <w:sz w:val="22"/>
        </w:rPr>
      </w:pPr>
    </w:p>
    <w:tbl>
      <w:tblPr>
        <w:tblStyle w:val="18"/>
        <w:tblW w:w="872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4"/>
        <w:gridCol w:w="417"/>
        <w:gridCol w:w="5267"/>
        <w:gridCol w:w="2629"/>
      </w:tblGrid>
      <w:tr>
        <w:trPr/>
        <w:tc>
          <w:tcPr>
            <w:tcW w:w="60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項　　　目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315" w:leftChars="15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額（円）</w:t>
            </w:r>
          </w:p>
        </w:tc>
      </w:tr>
      <w:tr>
        <w:trPr>
          <w:trHeight w:val="454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運用保守業務経費</w:t>
            </w:r>
          </w:p>
        </w:tc>
        <w:tc>
          <w:tcPr>
            <w:tcW w:w="418" w:type="dxa"/>
            <w:vMerge w:val="restart"/>
            <w:textDirection w:val="tbRlV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運用経費</w:t>
            </w:r>
          </w:p>
        </w:tc>
        <w:tc>
          <w:tcPr>
            <w:tcW w:w="529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１．企業会計システム利用料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-210" w:leftChars="-10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9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２．ＬＧＷＡＮ－ＡＳＰサービス利用料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-210" w:leftChars="-10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9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３．その他経費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-210" w:leftChars="-10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418" w:type="dxa"/>
            <w:vMerge w:val="restart"/>
            <w:textDirection w:val="tbRlV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保守経費</w:t>
            </w:r>
          </w:p>
        </w:tc>
        <w:tc>
          <w:tcPr>
            <w:tcW w:w="529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４．保守サポート経費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-210" w:leftChars="-10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93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５．その他経費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-210" w:leftChars="-10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88"/>
                <w:sz w:val="22"/>
                <w:fitText w:val="2200" w:id="5"/>
              </w:rPr>
              <w:t>小計（税抜</w:t>
            </w:r>
            <w:r>
              <w:rPr>
                <w:rFonts w:hint="eastAsia" w:asciiTheme="minorEastAsia" w:hAnsiTheme="minorEastAsia" w:eastAsiaTheme="minorEastAsia"/>
                <w:sz w:val="22"/>
                <w:fitText w:val="2200" w:id="5"/>
              </w:rPr>
              <w:t>）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-210" w:leftChars="-10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消費税及び地方消費税</w:t>
            </w:r>
          </w:p>
        </w:tc>
        <w:tc>
          <w:tcPr>
            <w:tcW w:w="2642" w:type="dxa"/>
            <w:vAlign w:val="center"/>
          </w:tcPr>
          <w:p>
            <w:pPr>
              <w:pStyle w:val="0"/>
              <w:ind w:left="-210" w:leftChars="-100" w:right="0" w:rightChars="0"/>
              <w:jc w:val="righ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  <w:tc>
          <w:tcPr>
            <w:tcW w:w="56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spacing w:val="75"/>
                <w:sz w:val="24"/>
                <w:fitText w:val="2200" w:id="6"/>
              </w:rPr>
              <w:t>合計（税込</w:t>
            </w:r>
            <w:r>
              <w:rPr>
                <w:rFonts w:hint="eastAsia" w:asciiTheme="minorEastAsia" w:hAnsiTheme="minorEastAsia" w:eastAsiaTheme="minorEastAsia"/>
                <w:b w:val="1"/>
                <w:spacing w:val="2"/>
                <w:sz w:val="24"/>
                <w:fitText w:val="2200" w:id="6"/>
              </w:rPr>
              <w:t>）</w:t>
            </w:r>
          </w:p>
        </w:tc>
        <w:tc>
          <w:tcPr>
            <w:tcW w:w="264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120" w:leftChars="-57" w:right="0" w:rightChars="0" w:firstLineChars="0"/>
              <w:jc w:val="right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</w:p>
        </w:tc>
      </w:tr>
    </w:tbl>
    <w:p>
      <w:pPr>
        <w:pStyle w:val="0"/>
        <w:spacing w:line="280" w:lineRule="exact"/>
        <w:ind w:left="0" w:leftChars="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※「運用保守業務経費」は、本稼働予定の令和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月から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年間の令和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月までの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か月間の経費の合計を記載すること。</w:t>
      </w:r>
    </w:p>
    <w:p>
      <w:pPr>
        <w:pStyle w:val="0"/>
        <w:spacing w:line="280" w:lineRule="exact"/>
        <w:ind w:left="0" w:leftChars="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※「消費税及び地方消費税」の欄は、消費税に係る課税事業者であるか免税事業者であるかを問わず、見積った税抜金額に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分の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に相当する額（当該金額に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円未満の端数があるときは、その端数金額を切り捨てた金額）を記載すること。</w:t>
      </w:r>
    </w:p>
    <w:sectPr>
      <w:type w:val="continuous"/>
      <w:pgSz w:w="11906" w:h="16838"/>
      <w:pgMar w:top="1587" w:right="1587" w:bottom="850" w:left="158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3470</TotalTime>
  <Pages>1</Pages>
  <Words>3</Words>
  <Characters>215</Characters>
  <Application>JUST Note</Application>
  <Lines>50</Lines>
  <Paragraphs>11</Paragraphs>
  <CharactersWithSpaces>237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2024-10-28T11:52:03Z</cp:lastPrinted>
  <dcterms:created xsi:type="dcterms:W3CDTF">2020-11-24T00:51:00Z</dcterms:created>
  <dcterms:modified xsi:type="dcterms:W3CDTF">2024-10-28T11:37:15Z</dcterms:modified>
  <cp:revision>111</cp:revision>
</cp:coreProperties>
</file>