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-15240</wp:posOffset>
                </wp:positionV>
                <wp:extent cx="6178550" cy="635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785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pacing w:val="31"/>
                                <w:sz w:val="44"/>
                                <w:fitText w:val="5874" w:id="1"/>
                              </w:rPr>
                              <w:t>介護保険住宅改修のご案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44"/>
                                <w:fitText w:val="5874" w:id="1"/>
                              </w:rPr>
                              <w:t>内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486.5pt;height:50pt;mso-position-horizontal-relative:text;position:absolute;margin-left:0.65pt;margin-top:-1.2pt;mso-wrap-distance-bottom:0pt;mso-wrap-distance-right:16pt;mso-wrap-distance-top:0pt;v-text-anchor:middle;" o:spid="_x0000_s1026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pacing w:val="31"/>
                          <w:sz w:val="44"/>
                          <w:fitText w:val="5874" w:id="1"/>
                        </w:rPr>
                        <w:t>介護保険住宅改修のご案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44"/>
                          <w:fitText w:val="5874" w:id="1"/>
                        </w:rPr>
                        <w:t>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介護保険制度では、要介護（支援）認定をお持ちの方が、手すりの取り付けや段差の解消などの小規模な住宅改修（リフォーム）を行った際に、住宅改修費が支給されます。改修を始める前に、申請が必要です。改修前に必ず担当のケアマネジャー、または高齢者介護課へご相談ください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b w:val="1"/>
          <w:sz w:val="26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　住宅改修の流れ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204470</wp:posOffset>
                </wp:positionV>
                <wp:extent cx="6176645" cy="69532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76645" cy="6953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5.65pt;width:486.35pt;height:54.75pt;mso-position-horizontal-relative:text;position:absolute;margin-left:0.8pt;margin-top:16.100000000000001pt;mso-wrap-distance-bottom:0pt;mso-wrap-distance-right:5.65pt;mso-wrap-distance-top:0pt;" o:spid="_x0000_s1027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　　</w:t>
      </w:r>
      <w:r>
        <w:rPr>
          <w:rFonts w:hint="eastAsia" w:ascii="ＭＳ Ｐゴシック" w:hAnsi="ＭＳ Ｐゴシック" w:eastAsia="ＭＳ Ｐゴシック"/>
          <w:b w:val="1"/>
          <w:sz w:val="26"/>
          <w:shd w:val="clear" w:color="auto" w:fill="auto"/>
        </w:rPr>
        <w:t>ケアマネジャー等に相談</w:t>
      </w:r>
    </w:p>
    <w:p>
      <w:pPr>
        <w:pStyle w:val="0"/>
        <w:ind w:left="420" w:leftChars="20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担当のケアマネジャー（いない場合は高齢者介護課、地域包括支援センター）に相談し、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改修箇所、改修業者を決める。　※改修業者の指定はありません。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219075</wp:posOffset>
                </wp:positionV>
                <wp:extent cx="6176645" cy="47625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176645" cy="4762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;mso-wrap-distance-left:5.65pt;width:486.35pt;height:37.5pt;mso-position-horizontal-relative:text;position:absolute;margin-left:0.8pt;margin-top:17.25pt;mso-wrap-distance-bottom:0pt;mso-wrap-distance-right:5.65pt;mso-wrap-distance-top:0pt;" o:spid="_x0000_s1028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▼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sz w:val="24"/>
          <w:shd w:val="pct15" w:color="auto" w:fill="auto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　　</w:t>
      </w:r>
      <w:r>
        <w:rPr>
          <w:rFonts w:hint="eastAsia" w:ascii="ＭＳ Ｐゴシック" w:hAnsi="ＭＳ Ｐゴシック" w:eastAsia="ＭＳ Ｐゴシック"/>
          <w:b w:val="1"/>
          <w:sz w:val="26"/>
          <w:shd w:val="clear" w:color="auto" w:fill="auto"/>
        </w:rPr>
        <w:t>市へ改修前の申請（必要書類は裏面記載）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ケアマネジャーや改修業者が代行で申請することができます。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209550</wp:posOffset>
                </wp:positionV>
                <wp:extent cx="6176645" cy="4572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176645" cy="4572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5.65pt;width:486.35pt;height:36pt;mso-position-horizontal-relative:text;position:absolute;margin-left:0.8pt;margin-top:16.5pt;mso-wrap-distance-bottom:0pt;mso-wrap-distance-right:5.65pt;mso-wrap-distance-top:0pt;" o:spid="_x0000_s1029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▼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　　</w:t>
      </w:r>
      <w:r>
        <w:rPr>
          <w:rFonts w:hint="eastAsia" w:ascii="ＭＳ Ｐゴシック" w:hAnsi="ＭＳ Ｐゴシック" w:eastAsia="ＭＳ Ｐゴシック"/>
          <w:b w:val="1"/>
          <w:sz w:val="26"/>
          <w:shd w:val="clear" w:color="auto" w:fill="auto"/>
        </w:rPr>
        <w:t>改修工事確認書の交付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確認書の交付を受けずに改修工事を始めた場合、給付が受けられません。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200025</wp:posOffset>
                </wp:positionV>
                <wp:extent cx="6176645" cy="498475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176645" cy="4984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5;mso-wrap-distance-left:5.65pt;width:486.35pt;height:39.25pt;mso-position-horizontal-relative:text;position:absolute;margin-left:0.8pt;margin-top:15.75pt;mso-wrap-distance-bottom:0pt;mso-wrap-distance-right:5.65pt;mso-wrap-distance-top:0pt;" o:spid="_x0000_s1030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▼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　　</w:t>
      </w:r>
      <w:r>
        <w:rPr>
          <w:rFonts w:hint="eastAsia" w:ascii="ＭＳ Ｐゴシック" w:hAnsi="ＭＳ Ｐゴシック" w:eastAsia="ＭＳ Ｐゴシック"/>
          <w:b w:val="1"/>
          <w:sz w:val="26"/>
          <w:shd w:val="clear" w:color="auto" w:fill="auto"/>
        </w:rPr>
        <w:t>住宅改修工事施行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  <w:u w:val="wave" w:color="auto"/>
        </w:rPr>
        <w:t>途中で改修工事内容に変更が出た場合、必ず高齢者介護課へご連絡ください。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200025</wp:posOffset>
                </wp:positionV>
                <wp:extent cx="6176645" cy="52387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176645" cy="5238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6;mso-wrap-distance-left:5.65pt;width:486.35pt;height:41.25pt;mso-position-horizontal-relative:text;position:absolute;margin-left:0.8pt;margin-top:15.75pt;mso-wrap-distance-bottom:0pt;mso-wrap-distance-right:5.65pt;mso-wrap-distance-top:0pt;" o:spid="_x0000_s1031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▼</w:t>
      </w:r>
    </w:p>
    <w:p>
      <w:pPr>
        <w:pStyle w:val="0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　　</w:t>
      </w:r>
      <w:r>
        <w:rPr>
          <w:rFonts w:hint="eastAsia" w:ascii="ＭＳ Ｐゴシック" w:hAnsi="ＭＳ Ｐゴシック" w:eastAsia="ＭＳ Ｐゴシック"/>
          <w:b w:val="1"/>
          <w:sz w:val="26"/>
          <w:shd w:val="clear" w:color="auto" w:fill="auto"/>
        </w:rPr>
        <w:t>市へ改修後の申請（必要書類は裏面記載）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審査後、指定した口座へ住宅改修費が振り込まれます。（申請の翌月末ごろ）</w:t>
      </w:r>
    </w:p>
    <w:p>
      <w:pPr>
        <w:pStyle w:val="0"/>
        <w:ind w:leftChars="0" w:firstLine="420" w:firstLineChars="175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　支給の対象となる改修の種類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①手すりの取り付け</w:t>
      </w:r>
    </w:p>
    <w:p>
      <w:pPr>
        <w:pStyle w:val="0"/>
        <w:ind w:leftChars="0" w:firstLine="209" w:firstLineChars="87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廊下、トイレ、浴室、玄関等、転倒防止や移動のための手すりの取り付けなど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②段差や傾斜の解消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スロープ、踏み台の設置、床の段差を解消するためのかさ上げの工事など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③滑りの防止及び移動の円滑化のための床・通路面の材料の変更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畳からフローリングへの変更など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④引き戸等への扉の取り換え、扉の撤去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開き戸から引き戸への扉の取り換えなど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⑤洋式便器等への便器の取り換え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和式便器から洋式便器への取り換えなど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⑥その他①～⑤の工事に付帯して必要となる工事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</w:pP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b w:val="1"/>
          <w:color w:val="000000" w:themeColor="text1"/>
          <w:sz w:val="26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32"/>
        </w:rPr>
        <w:t>　利用限度額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住宅改修の利用限度額は、２０万円です。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42545</wp:posOffset>
                </wp:positionV>
                <wp:extent cx="1028700" cy="23812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mso-position-vertical-relative:text;z-index:7;mso-wrap-distance-left:16pt;width:81pt;height:18.75pt;mso-position-horizontal-relative:text;position:absolute;margin-left:0.65pt;margin-top:3.35pt;mso-wrap-distance-bottom:0pt;mso-wrap-distance-right:16pt;mso-wrap-distance-top:0pt;" o:spid="_x0000_s1032" o:allowincell="t" o:allowoverlap="t" filled="f" stroked="t" strokecolor="#42709c" strokeweight="1pt" o:spt="15" type="#_x0000_t1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 xml:space="preserve"> 1</w:t>
      </w:r>
      <w:r>
        <w:rPr>
          <w:rFonts w:hint="eastAsia" w:ascii="ＭＳ Ｐゴシック" w:hAnsi="ＭＳ Ｐゴシック" w:eastAsia="ＭＳ Ｐゴシック"/>
          <w:sz w:val="24"/>
        </w:rPr>
        <w:t>割負担の方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介護保険給付上限額１８万円　（　</w:t>
      </w:r>
      <w:r>
        <w:rPr>
          <w:rFonts w:hint="eastAsia" w:ascii="ＭＳ Ｐゴシック" w:hAnsi="ＭＳ Ｐゴシック" w:eastAsia="ＭＳ Ｐゴシック"/>
          <w:b w:val="1"/>
          <w:sz w:val="24"/>
        </w:rPr>
        <w:t>自己負担額２万円　</w:t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42545</wp:posOffset>
                </wp:positionV>
                <wp:extent cx="1028700" cy="2381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mso-position-vertical-relative:text;z-index:8;mso-wrap-distance-left:16pt;width:81pt;height:18.75pt;mso-position-horizontal-relative:text;position:absolute;margin-left:0.65pt;margin-top:3.35pt;mso-wrap-distance-bottom:0pt;mso-wrap-distance-right:16pt;mso-wrap-distance-top:0pt;" o:spid="_x0000_s1033" o:allowincell="t" o:allowoverlap="t" filled="f" stroked="t" strokecolor="#42709c" strokeweight="1pt" o:spt="15" type="#_x0000_t1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２割負担の方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介護保険給付上限額１６万円　（　</w:t>
      </w:r>
      <w:r>
        <w:rPr>
          <w:rFonts w:hint="eastAsia" w:ascii="ＭＳ Ｐゴシック" w:hAnsi="ＭＳ Ｐゴシック" w:eastAsia="ＭＳ Ｐゴシック"/>
          <w:b w:val="1"/>
          <w:sz w:val="24"/>
        </w:rPr>
        <w:t>自己負担額４万円　</w:t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52070</wp:posOffset>
                </wp:positionV>
                <wp:extent cx="1028700" cy="2381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mso-position-vertical-relative:text;z-index:9;mso-wrap-distance-left:16pt;width:81pt;height:18.75pt;mso-position-horizontal-relative:text;position:absolute;margin-left:0.65pt;margin-top:4.09pt;mso-wrap-distance-bottom:0pt;mso-wrap-distance-right:16pt;mso-wrap-distance-top:0pt;" o:spid="_x0000_s1034" o:allowincell="t" o:allowoverlap="t" filled="f" stroked="t" strokecolor="#42709c" strokeweight="1pt" o:spt="15" type="#_x0000_t1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３割負担の方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介護保険給付上限額１４万円　（　</w:t>
      </w:r>
      <w:r>
        <w:rPr>
          <w:rFonts w:hint="eastAsia" w:ascii="ＭＳ Ｐゴシック" w:hAnsi="ＭＳ Ｐゴシック" w:eastAsia="ＭＳ Ｐゴシック"/>
          <w:b w:val="1"/>
          <w:sz w:val="24"/>
        </w:rPr>
        <w:t>自己負担額６万円　</w:t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　※２０万円を超える改修工事をした場合は、超えた金額は全額自己負担となります。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２０万円以下の改修工事をする場合は、複数回に分けて利用することが可能です。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　必要書類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  <w:shd w:val="pct15" w:color="auto" w:fill="auto"/>
        </w:rPr>
      </w:pPr>
      <w:r>
        <w:rPr>
          <w:rFonts w:hint="eastAsia" w:ascii="ＭＳ Ｐゴシック" w:hAnsi="ＭＳ Ｐゴシック" w:eastAsia="ＭＳ Ｐゴシック"/>
          <w:sz w:val="24"/>
          <w:bdr w:val="none" w:color="auto" w:sz="0" w:space="0"/>
          <w:shd w:val="pct15" w:color="auto" w:fill="auto"/>
        </w:rPr>
        <w:t>　【事前申請（改修工事前）】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支給申請書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住宅所有者の承諾書　</w:t>
      </w:r>
      <w:r>
        <w:rPr>
          <w:rFonts w:hint="eastAsia" w:ascii="ＭＳ Ｐ明朝" w:hAnsi="ＭＳ Ｐ明朝" w:eastAsia="ＭＳ Ｐ明朝"/>
          <w:sz w:val="24"/>
        </w:rPr>
        <w:t>（所有者が本人以外の場合のみ）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住宅改修が必用な理由書　</w:t>
      </w:r>
      <w:r>
        <w:rPr>
          <w:rFonts w:hint="eastAsia" w:ascii="ＭＳ Ｐ明朝" w:hAnsi="ＭＳ Ｐ明朝" w:eastAsia="ＭＳ Ｐ明朝"/>
          <w:sz w:val="24"/>
        </w:rPr>
        <w:t>（ケアマネジャー、福祉住環境コーディネーター等が作成）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工事内訳書　</w:t>
      </w:r>
      <w:r>
        <w:rPr>
          <w:rFonts w:hint="eastAsia" w:ascii="ＭＳ Ｐ明朝" w:hAnsi="ＭＳ Ｐ明朝" w:eastAsia="ＭＳ Ｐ明朝"/>
          <w:sz w:val="24"/>
        </w:rPr>
        <w:t>（材料費、施工費、諸経費が分けて記載してあるもの。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複数個所の改修がある場合は、改修箇所ごとに記載してください。）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改修部分が分かる家の間取り図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工事前の写真</w:t>
      </w:r>
      <w:r>
        <w:rPr>
          <w:rFonts w:hint="eastAsia" w:ascii="ＭＳ Ｐ明朝" w:hAnsi="ＭＳ Ｐ明朝" w:eastAsia="ＭＳ Ｐ明朝"/>
          <w:sz w:val="24"/>
        </w:rPr>
        <w:t>（改修箇所、撮影日が分かるもの。）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>※段差解消の改修をする場合は、段差が分かる写真を撮影してください。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  <w:shd w:val="pct15" w:color="auto" w:fill="auto"/>
        </w:rPr>
      </w:pPr>
      <w:r>
        <w:rPr>
          <w:rFonts w:hint="eastAsia" w:ascii="ＭＳ Ｐゴシック" w:hAnsi="ＭＳ Ｐゴシック" w:eastAsia="ＭＳ Ｐゴシック"/>
          <w:sz w:val="24"/>
          <w:shd w:val="pct15" w:color="auto" w:fill="auto"/>
        </w:rPr>
        <w:t>　【事後申請（改修工事完了後）】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請求書</w:t>
      </w:r>
      <w:r>
        <w:rPr>
          <w:rFonts w:hint="eastAsia" w:ascii="ＭＳ Ｐ明朝" w:hAnsi="ＭＳ Ｐ明朝" w:eastAsia="ＭＳ Ｐ明朝"/>
          <w:sz w:val="24"/>
        </w:rPr>
        <w:t>（市指定用紙）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住宅改修に要した費用の分かる領収書原本　</w:t>
      </w:r>
      <w:r>
        <w:rPr>
          <w:rFonts w:hint="eastAsia" w:ascii="ＭＳ Ｐ明朝" w:hAnsi="ＭＳ Ｐ明朝" w:eastAsia="ＭＳ Ｐ明朝"/>
          <w:sz w:val="24"/>
        </w:rPr>
        <w:t>（宛名は被保険者本人に限る）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工事内訳書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□　完成後の写真　</w:t>
      </w:r>
      <w:r>
        <w:rPr>
          <w:rFonts w:hint="eastAsia" w:ascii="ＭＳ Ｐ明朝" w:hAnsi="ＭＳ Ｐ明朝" w:eastAsia="ＭＳ Ｐ明朝"/>
          <w:sz w:val="24"/>
        </w:rPr>
        <w:t>（改修前の写真と同じ角度で撮影したもの。撮影日が分かるもの。）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※スロープや踏み台をつける改修の場合は、固定されていることが分かる写真を撮影して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ください。</w:t>
      </w: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　受領委任払い制度があります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介護保険における住宅改修費の支給は、利用者が一旦費用の全額を支払い、その後に保険給付分の支払いを受ける「償還払い」を原則としています。ただし、利用者の一時的な負担軽減のため、利用者の支払いが１割～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割（負担割合による）で済む「受領委任払い」があります。受領委任払いを利用した場合、保険給付分は施工業者へ振り込まれます。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※申請方法が償還払いと異なりますので、事前にお問い合わせください。</w:t>
      </w:r>
    </w:p>
    <w:p>
      <w:pPr>
        <w:pStyle w:val="0"/>
        <w:shd w:val="clear" w:color="auto" w:themeFill="accent1" w:themeFillTint="66" w:themeFillShade="FF"/>
        <w:rPr>
          <w:rFonts w:hint="eastAsia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　問い合わせ先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秩父市高齢者介護課</w:t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☎　０４９４－２５－５２０５</w:t>
      </w:r>
      <w:bookmarkStart w:id="0" w:name="_GoBack"/>
      <w:bookmarkEnd w:id="0"/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秩父地域包括支援センター</w:t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☎　０４９４－２２－２５８２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吉田地域包括支店センター　</w:t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☎　０４９４－７７－１１３４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明朝" w:hAnsi="ＭＳ Ｐ明朝" w:eastAsia="ＭＳ Ｐ明朝"/>
          <w:sz w:val="24"/>
        </w:rPr>
        <w:t>大滝・荒川地域包括支援センター</w:t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☎　０４９４－５３－１０１４</w:t>
      </w:r>
    </w:p>
    <w:sectPr>
      <w:pgSz w:w="11906" w:h="16838"/>
      <w:pgMar w:top="1134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bottom w:val="thickThinSmallGap" w:color="ED7D31" w:themeColor="accent2" w:sz="12" w:space="3"/>
      </w:pBdr>
      <w:shd w:val="clear" w:color="auto" w:themeFill="accent2" w:themeFillTint="FF" w:themeFillShade="FF"/>
      <w:spacing w:before="120" w:beforeLines="0" w:beforeAutospacing="0" w:after="120" w:afterLines="0" w:afterAutospacing="0" w:line="400" w:lineRule="exact"/>
      <w:ind w:left="-23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6"/>
    <w:uiPriority w:val="0"/>
    <w:qFormat/>
    <w:pPr>
      <w:pBdr>
        <w:bottom w:val="single" w:color="ED7D31" w:themeColor="accent2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ED7D31" w:themeColor="accent2"/>
      <w:sz w:val="24"/>
    </w:rPr>
  </w:style>
  <w:style w:type="paragraph" w:styleId="3">
    <w:name w:val="heading 3"/>
    <w:basedOn w:val="0"/>
    <w:next w:val="3"/>
    <w:link w:val="47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ED7D31" w:themeColor="accent2"/>
      <w:sz w:val="24"/>
    </w:rPr>
  </w:style>
  <w:style w:type="paragraph" w:styleId="4">
    <w:name w:val="heading 4"/>
    <w:basedOn w:val="3"/>
    <w:next w:val="4"/>
    <w:link w:val="48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9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50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51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2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53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F4B084" w:themeColor="accent2" w:themeTint="99"/>
      <w:sz w:val="28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b w:val="1"/>
      <w:color w:val="F4B084" w:themeColor="accent2" w:themeTint="99"/>
      <w:sz w:val="28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ED7D31" w:themeColor="accent2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ED7D31" w:themeColor="accent2"/>
      <w:sz w:val="24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  <w:rPr>
      <w:sz w:val="18"/>
    </w:r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  <w:sz w:val="18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rFonts w:eastAsiaTheme="majorEastAsia"/>
    </w:rPr>
  </w:style>
  <w:style w:type="paragraph" w:styleId="36">
    <w:name w:val="toc 2"/>
    <w:basedOn w:val="0"/>
    <w:next w:val="36"/>
    <w:link w:val="0"/>
    <w:uiPriority w:val="0"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C45811" w:themeColor="accent2" w:themeShade="BF"/>
      <w:sz w:val="40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color w:val="C45811" w:themeColor="accent2" w:themeShade="BF"/>
      <w:sz w:val="40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ED7D31" w:themeColor="accent2"/>
      <w:sz w:val="24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ED7D31" w:themeColor="accent2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ajorHAnsi" w:hAnsiTheme="majorHAnsi" w:eastAsiaTheme="majorEastAsia"/>
      <w:b w:val="1"/>
      <w:color w:val="ED7D31" w:themeColor="accent2"/>
      <w:sz w:val="24"/>
    </w:rPr>
  </w:style>
  <w:style w:type="character" w:styleId="49" w:customStyle="1">
    <w:name w:val="見出し 5 (文字)"/>
    <w:basedOn w:val="10"/>
    <w:next w:val="49"/>
    <w:link w:val="5"/>
    <w:uiPriority w:val="0"/>
    <w:rPr>
      <w:rFonts w:asciiTheme="majorHAnsi" w:hAnsiTheme="majorHAnsi" w:eastAsiaTheme="majorEastAsia"/>
      <w:b w:val="1"/>
      <w:color w:val="ED7D31" w:themeColor="accent2"/>
      <w:sz w:val="24"/>
    </w:rPr>
  </w:style>
  <w:style w:type="character" w:styleId="50" w:customStyle="1">
    <w:name w:val="見出し 6 (文字)"/>
    <w:basedOn w:val="10"/>
    <w:next w:val="50"/>
    <w:link w:val="6"/>
    <w:uiPriority w:val="0"/>
    <w:rPr>
      <w:rFonts w:asciiTheme="majorHAnsi" w:hAnsiTheme="majorHAnsi" w:eastAsiaTheme="majorEastAsia"/>
      <w:b w:val="1"/>
      <w:color w:val="ED7D31" w:themeColor="accent2"/>
      <w:sz w:val="24"/>
    </w:rPr>
  </w:style>
  <w:style w:type="character" w:styleId="51" w:customStyle="1">
    <w:name w:val="見出し 7 (文字)"/>
    <w:basedOn w:val="10"/>
    <w:next w:val="51"/>
    <w:link w:val="7"/>
    <w:uiPriority w:val="0"/>
    <w:rPr>
      <w:rFonts w:asciiTheme="minorHAnsi" w:hAnsiTheme="minorHAnsi" w:eastAsiaTheme="majorEastAsia"/>
      <w:b w:val="1"/>
      <w:color w:val="ED7D31" w:themeColor="accent2"/>
      <w:sz w:val="24"/>
    </w:rPr>
  </w:style>
  <w:style w:type="character" w:styleId="52" w:customStyle="1">
    <w:name w:val="見出し 8 (文字)"/>
    <w:basedOn w:val="10"/>
    <w:next w:val="52"/>
    <w:link w:val="8"/>
    <w:uiPriority w:val="0"/>
    <w:rPr>
      <w:rFonts w:asciiTheme="minorHAnsi" w:hAnsiTheme="minorHAnsi" w:eastAsiaTheme="majorEastAsia"/>
      <w:b w:val="1"/>
      <w:color w:val="ED7D31" w:themeColor="accent2"/>
      <w:sz w:val="24"/>
    </w:rPr>
  </w:style>
  <w:style w:type="character" w:styleId="53" w:customStyle="1">
    <w:name w:val="見出し 9 (文字)"/>
    <w:basedOn w:val="10"/>
    <w:next w:val="53"/>
    <w:link w:val="9"/>
    <w:uiPriority w:val="0"/>
    <w:rPr>
      <w:rFonts w:asciiTheme="minorHAnsi" w:hAnsiTheme="minorHAnsi" w:eastAsiaTheme="majorEastAsia"/>
      <w:b w:val="1"/>
      <w:color w:val="ED7D31" w:themeColor="accent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488</TotalTime>
  <Pages>2</Pages>
  <Words>2</Words>
  <Characters>1544</Characters>
  <Application>JUST Note</Application>
  <Lines>75</Lines>
  <Paragraphs>62</Paragraphs>
  <Company>Dynabook</Company>
  <CharactersWithSpaces>1767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加奈</dc:creator>
  <cp:lastModifiedBy>廣田　加奈</cp:lastModifiedBy>
  <cp:lastPrinted>2024-03-06T04:57:36Z</cp:lastPrinted>
  <dcterms:created xsi:type="dcterms:W3CDTF">2024-02-22T01:20:00Z</dcterms:created>
  <dcterms:modified xsi:type="dcterms:W3CDTF">2024-03-06T04:58:56Z</dcterms:modified>
  <cp:revision>1</cp:revision>
</cp:coreProperties>
</file>