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z w:val="36"/>
        </w:rPr>
        <w:t>工　事　引　渡　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平成　　年　　月　　日</w:t>
      </w:r>
    </w:p>
    <w:p>
      <w:pPr>
        <w:pStyle w:val="0"/>
        <w:tabs>
          <w:tab w:val="left" w:leader="none" w:pos="4340"/>
        </w:tabs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次のとおり検査確認を受けたので、秩父市建設工事請負契約約款第３１条</w:t>
      </w: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第４項の規定により引き渡します。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99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40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8"/>
              </w:rPr>
              <w:t>引渡年月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2553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431"/>
              </w:tabs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60</Words>
  <Characters>342</Characters>
  <Application>JUST Note</Application>
  <Lines>2</Lines>
  <Paragraphs>1</Paragraphs>
  <CharactersWithSpaces>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染野　知美</dc:creator>
  <cp:lastModifiedBy>齋藤　俊幸</cp:lastModifiedBy>
  <cp:lastPrinted>2016-01-22T00:18:00Z</cp:lastPrinted>
  <dcterms:created xsi:type="dcterms:W3CDTF">2014-03-19T01:53:00Z</dcterms:created>
  <dcterms:modified xsi:type="dcterms:W3CDTF">2017-10-04T02:27:03Z</dcterms:modified>
  <cp:revision>8</cp:revision>
</cp:coreProperties>
</file>